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455EC" w:rsidTr="003455EC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455EC" w:rsidRDefault="003455EC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Osnovni podaci</w:t>
            </w:r>
          </w:p>
        </w:tc>
      </w:tr>
    </w:tbl>
    <w:p w:rsidR="003455EC" w:rsidRDefault="003455EC" w:rsidP="003455EC">
      <w:pPr>
        <w:pStyle w:val="INormal"/>
        <w:rPr>
          <w:rFonts w:cs="Arial"/>
          <w:b/>
          <w:sz w:val="24"/>
          <w:szCs w:val="24"/>
          <w:lang w:val="la-Latn"/>
        </w:rPr>
      </w:pPr>
    </w:p>
    <w:p w:rsidR="0085403B" w:rsidRPr="00BA056A" w:rsidRDefault="0085403B" w:rsidP="0085403B">
      <w:pPr>
        <w:pStyle w:val="INormal"/>
        <w:rPr>
          <w:rFonts w:cs="Arial"/>
          <w:sz w:val="24"/>
          <w:szCs w:val="24"/>
          <w:lang w:val="la-Latn"/>
        </w:rPr>
      </w:pPr>
      <w:r w:rsidRPr="00BA056A">
        <w:rPr>
          <w:rFonts w:cs="Arial"/>
          <w:b/>
          <w:sz w:val="24"/>
          <w:szCs w:val="24"/>
          <w:lang w:val="la-Latn"/>
        </w:rPr>
        <w:t>Službeni naziv:</w:t>
      </w:r>
      <w:r w:rsidRPr="00BA056A">
        <w:rPr>
          <w:rFonts w:cs="Arial"/>
          <w:sz w:val="24"/>
          <w:szCs w:val="24"/>
          <w:lang w:val="la-Latn"/>
        </w:rPr>
        <w:tab/>
      </w:r>
      <w:r w:rsidRPr="00BA056A">
        <w:rPr>
          <w:rFonts w:cs="Arial"/>
          <w:sz w:val="24"/>
          <w:szCs w:val="24"/>
          <w:lang w:val="la-Latn"/>
        </w:rPr>
        <w:tab/>
        <w:t>Republika Litva</w:t>
      </w:r>
    </w:p>
    <w:p w:rsidR="0085403B" w:rsidRPr="00BA056A" w:rsidRDefault="0085403B" w:rsidP="0085403B">
      <w:pPr>
        <w:pStyle w:val="INormal"/>
        <w:rPr>
          <w:rFonts w:cs="Arial"/>
          <w:sz w:val="24"/>
          <w:szCs w:val="24"/>
          <w:lang w:val="la-Latn"/>
        </w:rPr>
      </w:pPr>
      <w:r w:rsidRPr="00BA056A">
        <w:rPr>
          <w:rFonts w:cs="Arial"/>
          <w:b/>
          <w:sz w:val="24"/>
          <w:szCs w:val="24"/>
          <w:lang w:val="la-Latn"/>
        </w:rPr>
        <w:t>Glavni grad:</w:t>
      </w:r>
      <w:r w:rsidRPr="00BA056A">
        <w:rPr>
          <w:rFonts w:cs="Arial"/>
          <w:sz w:val="24"/>
          <w:szCs w:val="24"/>
          <w:lang w:val="la-Latn"/>
        </w:rPr>
        <w:t xml:space="preserve"> </w:t>
      </w:r>
      <w:r w:rsidRPr="00BA056A">
        <w:rPr>
          <w:rFonts w:cs="Arial"/>
          <w:sz w:val="24"/>
          <w:szCs w:val="24"/>
          <w:lang w:val="la-Latn"/>
        </w:rPr>
        <w:tab/>
      </w:r>
      <w:r w:rsidRPr="00BA056A">
        <w:rPr>
          <w:rFonts w:cs="Arial"/>
          <w:sz w:val="24"/>
          <w:szCs w:val="24"/>
          <w:lang w:val="la-Latn"/>
        </w:rPr>
        <w:tab/>
        <w:t>Vilnius</w:t>
      </w:r>
    </w:p>
    <w:p w:rsidR="0085403B" w:rsidRPr="00BA056A" w:rsidRDefault="0085403B" w:rsidP="0085403B">
      <w:pPr>
        <w:pStyle w:val="INormal"/>
        <w:rPr>
          <w:rFonts w:cs="Arial"/>
          <w:sz w:val="24"/>
          <w:szCs w:val="24"/>
          <w:lang w:val="la-Latn"/>
        </w:rPr>
      </w:pPr>
      <w:r w:rsidRPr="00BA056A">
        <w:rPr>
          <w:rFonts w:cs="Arial"/>
          <w:b/>
          <w:sz w:val="24"/>
          <w:szCs w:val="24"/>
          <w:lang w:val="la-Latn"/>
        </w:rPr>
        <w:t>Površina:</w:t>
      </w:r>
      <w:r w:rsidRPr="00BA056A">
        <w:rPr>
          <w:rFonts w:cs="Arial"/>
          <w:sz w:val="24"/>
          <w:szCs w:val="24"/>
          <w:lang w:val="la-Latn"/>
        </w:rPr>
        <w:tab/>
      </w:r>
      <w:r w:rsidRPr="00BA056A">
        <w:rPr>
          <w:rFonts w:cs="Arial"/>
          <w:sz w:val="24"/>
          <w:szCs w:val="24"/>
          <w:lang w:val="la-Latn"/>
        </w:rPr>
        <w:tab/>
        <w:t xml:space="preserve">65.300 </w:t>
      </w:r>
      <w:r w:rsidRPr="00BA056A">
        <w:rPr>
          <w:rFonts w:cs="Arial"/>
          <w:sz w:val="24"/>
          <w:szCs w:val="24"/>
          <w:lang w:val="la-Latn" w:eastAsia="hr-HR"/>
        </w:rPr>
        <w:t>km</w:t>
      </w:r>
      <w:r w:rsidRPr="00BA056A">
        <w:rPr>
          <w:rFonts w:cs="Arial"/>
          <w:sz w:val="24"/>
          <w:szCs w:val="24"/>
          <w:vertAlign w:val="superscript"/>
          <w:lang w:val="la-Latn" w:eastAsia="hr-HR"/>
        </w:rPr>
        <w:t>2</w:t>
      </w:r>
    </w:p>
    <w:p w:rsidR="0085403B" w:rsidRPr="00BA056A" w:rsidRDefault="0085403B" w:rsidP="0085403B">
      <w:pPr>
        <w:pStyle w:val="INormal"/>
        <w:rPr>
          <w:rFonts w:cs="Arial"/>
          <w:sz w:val="24"/>
          <w:szCs w:val="24"/>
          <w:lang w:val="la-Latn"/>
        </w:rPr>
      </w:pPr>
      <w:r w:rsidRPr="00BA056A">
        <w:rPr>
          <w:rFonts w:cs="Arial"/>
          <w:b/>
          <w:sz w:val="24"/>
          <w:szCs w:val="24"/>
          <w:lang w:val="la-Latn"/>
        </w:rPr>
        <w:t>Broj stanovnika:</w:t>
      </w:r>
      <w:r w:rsidRPr="00BA056A">
        <w:rPr>
          <w:rFonts w:cs="Arial"/>
          <w:sz w:val="24"/>
          <w:szCs w:val="24"/>
          <w:lang w:val="la-Latn"/>
        </w:rPr>
        <w:tab/>
      </w:r>
      <w:r w:rsidRPr="00BA056A">
        <w:rPr>
          <w:rFonts w:cs="Arial"/>
          <w:sz w:val="24"/>
          <w:szCs w:val="24"/>
          <w:lang w:val="la-Latn"/>
        </w:rPr>
        <w:tab/>
        <w:t xml:space="preserve">2,9 milijuna </w:t>
      </w:r>
    </w:p>
    <w:p w:rsidR="0085403B" w:rsidRPr="00BA056A" w:rsidRDefault="0085403B" w:rsidP="0085403B">
      <w:pPr>
        <w:pStyle w:val="INormal"/>
        <w:rPr>
          <w:rFonts w:cs="Arial"/>
          <w:sz w:val="24"/>
          <w:szCs w:val="24"/>
          <w:lang w:val="la-Latn"/>
        </w:rPr>
      </w:pPr>
      <w:r w:rsidRPr="00BA056A">
        <w:rPr>
          <w:rFonts w:cs="Arial"/>
          <w:b/>
          <w:sz w:val="24"/>
          <w:szCs w:val="24"/>
          <w:lang w:val="la-Latn"/>
        </w:rPr>
        <w:t>Službeni jezik:</w:t>
      </w:r>
      <w:r w:rsidRPr="00BA056A">
        <w:rPr>
          <w:rFonts w:cs="Arial"/>
          <w:sz w:val="24"/>
          <w:szCs w:val="24"/>
          <w:lang w:val="la-Latn"/>
        </w:rPr>
        <w:tab/>
      </w:r>
      <w:r w:rsidRPr="00BA056A">
        <w:rPr>
          <w:rFonts w:cs="Arial"/>
          <w:sz w:val="24"/>
          <w:szCs w:val="24"/>
          <w:lang w:val="la-Latn"/>
        </w:rPr>
        <w:tab/>
        <w:t>litavski</w:t>
      </w:r>
    </w:p>
    <w:p w:rsidR="0085403B" w:rsidRPr="00BA056A" w:rsidRDefault="0085403B" w:rsidP="0085403B">
      <w:pPr>
        <w:pStyle w:val="INormal"/>
        <w:rPr>
          <w:rFonts w:cs="Arial"/>
          <w:sz w:val="24"/>
          <w:szCs w:val="24"/>
          <w:lang w:val="la-Latn"/>
        </w:rPr>
      </w:pPr>
      <w:r w:rsidRPr="00BA056A">
        <w:rPr>
          <w:rFonts w:cs="Arial"/>
          <w:b/>
          <w:sz w:val="24"/>
          <w:szCs w:val="24"/>
          <w:lang w:val="la-Latn"/>
        </w:rPr>
        <w:t>Državno uređenje:</w:t>
      </w:r>
      <w:r w:rsidRPr="00BA056A">
        <w:rPr>
          <w:rFonts w:cs="Arial"/>
          <w:sz w:val="24"/>
          <w:szCs w:val="24"/>
          <w:lang w:val="la-Latn"/>
        </w:rPr>
        <w:tab/>
      </w:r>
      <w:r w:rsidRPr="00BA056A">
        <w:rPr>
          <w:rFonts w:cs="Arial"/>
          <w:sz w:val="24"/>
          <w:szCs w:val="24"/>
          <w:lang w:val="la-Latn"/>
        </w:rPr>
        <w:tab/>
        <w:t>republika, parlamentarna demokracija</w:t>
      </w:r>
    </w:p>
    <w:p w:rsidR="0085403B" w:rsidRPr="00BA056A" w:rsidRDefault="0085403B" w:rsidP="0085403B">
      <w:pPr>
        <w:pStyle w:val="INormal"/>
        <w:rPr>
          <w:rFonts w:cs="Arial"/>
          <w:sz w:val="24"/>
          <w:szCs w:val="24"/>
          <w:lang w:val="la-Latn"/>
        </w:rPr>
      </w:pPr>
      <w:r w:rsidRPr="00BA056A">
        <w:rPr>
          <w:rFonts w:cs="Arial"/>
          <w:b/>
          <w:sz w:val="24"/>
          <w:szCs w:val="24"/>
          <w:lang w:val="la-Latn"/>
        </w:rPr>
        <w:t>Članstvo u međunarodnim gospodarskim organizacijama</w:t>
      </w:r>
      <w:r w:rsidRPr="00BA056A">
        <w:rPr>
          <w:rFonts w:cs="Arial"/>
          <w:sz w:val="24"/>
          <w:szCs w:val="24"/>
          <w:lang w:val="la-Latn"/>
        </w:rPr>
        <w:t>:</w:t>
      </w:r>
    </w:p>
    <w:p w:rsidR="0085403B" w:rsidRDefault="00AB4085" w:rsidP="0085403B">
      <w:pPr>
        <w:pStyle w:val="INormal"/>
        <w:rPr>
          <w:rFonts w:cs="Arial"/>
          <w:sz w:val="24"/>
          <w:szCs w:val="24"/>
          <w:lang w:val="la-Latn"/>
        </w:rPr>
      </w:pPr>
      <w:r w:rsidRPr="00BA056A">
        <w:rPr>
          <w:rFonts w:cs="Arial"/>
          <w:sz w:val="24"/>
          <w:szCs w:val="24"/>
          <w:lang w:val="la-Latn"/>
        </w:rPr>
        <w:t>EU, WTO, IMF, IBRD, EBRD, FAO i dr.</w:t>
      </w:r>
    </w:p>
    <w:p w:rsidR="00A31AA8" w:rsidRPr="00BA056A" w:rsidRDefault="00A31AA8" w:rsidP="0085403B">
      <w:pPr>
        <w:pStyle w:val="INormal"/>
        <w:rPr>
          <w:rFonts w:cs="Arial"/>
          <w:sz w:val="24"/>
          <w:szCs w:val="24"/>
          <w:lang w:val="la-Latn"/>
        </w:rPr>
      </w:pPr>
    </w:p>
    <w:p w:rsidR="0020007A" w:rsidRPr="00BA056A" w:rsidRDefault="00FD3C02" w:rsidP="0020007A">
      <w:pPr>
        <w:pStyle w:val="IPodnaslov"/>
        <w:numPr>
          <w:ilvl w:val="0"/>
          <w:numId w:val="0"/>
        </w:numPr>
        <w:shd w:val="clear" w:color="auto" w:fill="9CC2E5" w:themeFill="accent1" w:themeFillTint="99"/>
        <w:tabs>
          <w:tab w:val="clear" w:pos="284"/>
        </w:tabs>
        <w:ind w:right="-284"/>
        <w:jc w:val="center"/>
        <w:rPr>
          <w:rFonts w:ascii="Arial" w:hAnsi="Arial" w:cs="Arial"/>
          <w:sz w:val="24"/>
          <w:szCs w:val="24"/>
          <w:lang w:val="la-Latn"/>
        </w:rPr>
      </w:pPr>
      <w:r w:rsidRPr="00BA056A">
        <w:rPr>
          <w:rFonts w:ascii="Arial" w:hAnsi="Arial" w:cs="Arial"/>
          <w:sz w:val="24"/>
          <w:szCs w:val="24"/>
          <w:lang w:val="la-Latn"/>
        </w:rPr>
        <w:t>Makroekonomski pokazatelji</w:t>
      </w:r>
    </w:p>
    <w:p w:rsidR="00BA056A" w:rsidRPr="00BA056A" w:rsidRDefault="00BA056A" w:rsidP="00BA056A">
      <w:pPr>
        <w:pStyle w:val="INormal"/>
        <w:rPr>
          <w:lang w:val="la-Latn"/>
        </w:rPr>
      </w:pPr>
    </w:p>
    <w:tbl>
      <w:tblPr>
        <w:tblW w:w="9404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19"/>
        <w:gridCol w:w="1257"/>
        <w:gridCol w:w="1257"/>
        <w:gridCol w:w="1257"/>
        <w:gridCol w:w="1257"/>
        <w:gridCol w:w="1257"/>
      </w:tblGrid>
      <w:tr w:rsidR="003F6C36" w:rsidRPr="00BA056A" w:rsidTr="009B6847">
        <w:trPr>
          <w:trHeight w:val="389"/>
          <w:tblCellSpacing w:w="20" w:type="dxa"/>
        </w:trPr>
        <w:tc>
          <w:tcPr>
            <w:tcW w:w="3059" w:type="dxa"/>
            <w:shd w:val="clear" w:color="auto" w:fill="9CC2E5" w:themeFill="accent1" w:themeFillTint="99"/>
            <w:vAlign w:val="center"/>
          </w:tcPr>
          <w:p w:rsidR="003F6C36" w:rsidRPr="00BA056A" w:rsidRDefault="003F6C36" w:rsidP="003F6C36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</w:p>
        </w:tc>
        <w:tc>
          <w:tcPr>
            <w:tcW w:w="1217" w:type="dxa"/>
            <w:shd w:val="clear" w:color="auto" w:fill="9CC2E5" w:themeFill="accent1" w:themeFillTint="99"/>
            <w:vAlign w:val="center"/>
          </w:tcPr>
          <w:p w:rsidR="003F6C36" w:rsidRPr="00BA056A" w:rsidRDefault="003F6C36" w:rsidP="003F6C36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BA056A">
              <w:rPr>
                <w:b/>
                <w:sz w:val="24"/>
                <w:szCs w:val="24"/>
                <w:lang w:val="la-Latn"/>
              </w:rPr>
              <w:t>201</w:t>
            </w:r>
            <w:r w:rsidRPr="00BA056A">
              <w:rPr>
                <w:b/>
                <w:sz w:val="24"/>
                <w:szCs w:val="24"/>
                <w:lang w:val="hr-HR"/>
              </w:rPr>
              <w:t>7</w:t>
            </w:r>
            <w:r w:rsidRPr="00BA056A">
              <w:rPr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217" w:type="dxa"/>
            <w:shd w:val="clear" w:color="auto" w:fill="9CC2E5" w:themeFill="accent1" w:themeFillTint="99"/>
            <w:vAlign w:val="center"/>
          </w:tcPr>
          <w:p w:rsidR="003F6C36" w:rsidRPr="00BA056A" w:rsidRDefault="003F6C36" w:rsidP="003F6C36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BA056A">
              <w:rPr>
                <w:b/>
                <w:sz w:val="24"/>
                <w:szCs w:val="24"/>
                <w:lang w:val="la-Latn"/>
              </w:rPr>
              <w:t>201</w:t>
            </w:r>
            <w:r w:rsidRPr="00BA056A">
              <w:rPr>
                <w:b/>
                <w:sz w:val="24"/>
                <w:szCs w:val="24"/>
                <w:lang w:val="hr-HR"/>
              </w:rPr>
              <w:t>8</w:t>
            </w:r>
            <w:r w:rsidRPr="00BA056A">
              <w:rPr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217" w:type="dxa"/>
            <w:shd w:val="clear" w:color="auto" w:fill="9CC2E5" w:themeFill="accent1" w:themeFillTint="99"/>
            <w:vAlign w:val="center"/>
          </w:tcPr>
          <w:p w:rsidR="003F6C36" w:rsidRPr="00BA056A" w:rsidRDefault="003F6C36" w:rsidP="003F6C36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BA056A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217" w:type="dxa"/>
            <w:shd w:val="clear" w:color="auto" w:fill="9CC2E5" w:themeFill="accent1" w:themeFillTint="99"/>
            <w:vAlign w:val="center"/>
          </w:tcPr>
          <w:p w:rsidR="003F6C36" w:rsidRPr="00BA056A" w:rsidRDefault="003F6C36" w:rsidP="003F6C36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BA056A">
              <w:rPr>
                <w:b/>
                <w:sz w:val="24"/>
                <w:szCs w:val="24"/>
                <w:lang w:val="hr-HR"/>
              </w:rPr>
              <w:t>20</w:t>
            </w:r>
            <w:r>
              <w:rPr>
                <w:b/>
                <w:sz w:val="24"/>
                <w:szCs w:val="24"/>
                <w:lang w:val="hr-HR"/>
              </w:rPr>
              <w:t>20</w:t>
            </w:r>
            <w:r w:rsidRPr="00BA056A">
              <w:rPr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1197" w:type="dxa"/>
            <w:shd w:val="clear" w:color="auto" w:fill="9CC2E5" w:themeFill="accent1" w:themeFillTint="99"/>
            <w:vAlign w:val="center"/>
          </w:tcPr>
          <w:p w:rsidR="003F6C36" w:rsidRPr="00BA056A" w:rsidRDefault="003F6C36" w:rsidP="003F6C36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BA056A">
              <w:rPr>
                <w:b/>
                <w:sz w:val="24"/>
                <w:szCs w:val="24"/>
                <w:lang w:val="hr-HR"/>
              </w:rPr>
              <w:t>20</w:t>
            </w:r>
            <w:r>
              <w:rPr>
                <w:b/>
                <w:sz w:val="24"/>
                <w:szCs w:val="24"/>
                <w:lang w:val="hr-HR"/>
              </w:rPr>
              <w:t>21</w:t>
            </w:r>
            <w:r w:rsidRPr="00BA056A">
              <w:rPr>
                <w:b/>
                <w:sz w:val="24"/>
                <w:szCs w:val="24"/>
                <w:lang w:val="hr-HR"/>
              </w:rPr>
              <w:t>.</w:t>
            </w:r>
          </w:p>
        </w:tc>
      </w:tr>
      <w:tr w:rsidR="003F6C36" w:rsidRPr="00BA056A" w:rsidTr="009B6847">
        <w:trPr>
          <w:trHeight w:val="648"/>
          <w:tblCellSpacing w:w="20" w:type="dxa"/>
        </w:trPr>
        <w:tc>
          <w:tcPr>
            <w:tcW w:w="3059" w:type="dxa"/>
            <w:shd w:val="clear" w:color="auto" w:fill="9CC2E5" w:themeFill="accent1" w:themeFillTint="99"/>
            <w:vAlign w:val="center"/>
          </w:tcPr>
          <w:p w:rsidR="003F6C36" w:rsidRPr="00BA056A" w:rsidRDefault="003F6C36" w:rsidP="003F6C36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BA056A">
              <w:rPr>
                <w:b/>
                <w:sz w:val="24"/>
                <w:szCs w:val="24"/>
                <w:lang w:val="la-Latn"/>
              </w:rPr>
              <w:t xml:space="preserve">BDP, tekuće cijene (milijarde </w:t>
            </w:r>
            <w:r w:rsidRPr="00BA056A">
              <w:rPr>
                <w:b/>
                <w:sz w:val="24"/>
                <w:szCs w:val="24"/>
                <w:lang w:val="hr-HR"/>
              </w:rPr>
              <w:t>EUR</w:t>
            </w:r>
            <w:r w:rsidRPr="00BA056A">
              <w:rPr>
                <w:b/>
                <w:sz w:val="24"/>
                <w:szCs w:val="24"/>
                <w:lang w:val="la-Latn"/>
              </w:rPr>
              <w:t>)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3F6C36" w:rsidRPr="00BA056A" w:rsidRDefault="003F6C36" w:rsidP="003F6C36">
            <w:pPr>
              <w:pStyle w:val="inormal0"/>
              <w:jc w:val="center"/>
              <w:rPr>
                <w:rFonts w:ascii="Arial" w:hAnsi="Arial" w:cs="Arial"/>
                <w:lang w:val="la-Latn"/>
              </w:rPr>
            </w:pPr>
            <w:r w:rsidRPr="00BA056A">
              <w:rPr>
                <w:rFonts w:ascii="Arial" w:hAnsi="Arial" w:cs="Arial"/>
                <w:lang w:val="la-Latn"/>
              </w:rPr>
              <w:t>42,2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3F6C36" w:rsidRPr="00BA056A" w:rsidRDefault="003F6C36" w:rsidP="003F6C36">
            <w:pPr>
              <w:pStyle w:val="inormal0"/>
              <w:jc w:val="center"/>
              <w:rPr>
                <w:rFonts w:ascii="Arial" w:hAnsi="Arial" w:cs="Arial"/>
              </w:rPr>
            </w:pPr>
            <w:r w:rsidRPr="00BA056A">
              <w:rPr>
                <w:rFonts w:ascii="Arial" w:hAnsi="Arial" w:cs="Arial"/>
              </w:rPr>
              <w:t>45,1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3F6C36" w:rsidRPr="00BA056A" w:rsidRDefault="003F6C36" w:rsidP="003F6C36">
            <w:pPr>
              <w:pStyle w:val="inormal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48,8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3F6C36" w:rsidRPr="0043309A" w:rsidRDefault="003F6C36" w:rsidP="003F6C36">
            <w:pPr>
              <w:pStyle w:val="inormal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48,9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3F6C36" w:rsidRPr="00BA056A" w:rsidRDefault="0076662F" w:rsidP="003F6C36">
            <w:pPr>
              <w:pStyle w:val="inormal0"/>
              <w:jc w:val="center"/>
              <w:rPr>
                <w:rFonts w:ascii="Arial" w:hAnsi="Arial" w:cs="Arial"/>
                <w:lang w:val="la-Latn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76662F" w:rsidRPr="006F41CA" w:rsidTr="006B115C">
        <w:trPr>
          <w:trHeight w:val="662"/>
          <w:tblCellSpacing w:w="20" w:type="dxa"/>
        </w:trPr>
        <w:tc>
          <w:tcPr>
            <w:tcW w:w="3059" w:type="dxa"/>
            <w:shd w:val="clear" w:color="auto" w:fill="9CC2E5" w:themeFill="accent1" w:themeFillTint="99"/>
            <w:vAlign w:val="center"/>
          </w:tcPr>
          <w:p w:rsidR="0076662F" w:rsidRPr="00BA056A" w:rsidRDefault="0076662F" w:rsidP="0076662F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BA056A">
              <w:rPr>
                <w:b/>
                <w:sz w:val="24"/>
                <w:szCs w:val="24"/>
                <w:lang w:val="la-Latn"/>
              </w:rPr>
              <w:t>BDP po stanovniku (</w:t>
            </w:r>
            <w:r w:rsidRPr="00BA056A">
              <w:rPr>
                <w:b/>
                <w:sz w:val="24"/>
                <w:szCs w:val="24"/>
                <w:lang w:val="hr-HR"/>
              </w:rPr>
              <w:t>EUR</w:t>
            </w:r>
            <w:r w:rsidRPr="00BA056A">
              <w:rPr>
                <w:b/>
                <w:sz w:val="24"/>
                <w:szCs w:val="24"/>
                <w:lang w:val="la-Latn"/>
              </w:rPr>
              <w:t>)</w:t>
            </w:r>
          </w:p>
        </w:tc>
        <w:tc>
          <w:tcPr>
            <w:tcW w:w="1217" w:type="dxa"/>
            <w:shd w:val="clear" w:color="auto" w:fill="FFFFFF"/>
          </w:tcPr>
          <w:p w:rsidR="0076662F" w:rsidRPr="000C088D" w:rsidRDefault="0076662F" w:rsidP="006F41CA">
            <w:pPr>
              <w:suppressAutoHyphens w:val="0"/>
              <w:spacing w:after="240"/>
              <w:ind w:right="150"/>
              <w:jc w:val="center"/>
              <w:rPr>
                <w:color w:val="333333"/>
                <w:sz w:val="24"/>
                <w:szCs w:val="24"/>
                <w:lang w:eastAsia="hr-HR"/>
              </w:rPr>
            </w:pPr>
            <w:r w:rsidRPr="000C088D">
              <w:rPr>
                <w:color w:val="333333"/>
                <w:sz w:val="24"/>
                <w:szCs w:val="24"/>
                <w:lang w:eastAsia="hr-HR"/>
              </w:rPr>
              <w:t>13,563</w:t>
            </w:r>
          </w:p>
        </w:tc>
        <w:tc>
          <w:tcPr>
            <w:tcW w:w="1217" w:type="dxa"/>
            <w:shd w:val="clear" w:color="auto" w:fill="FFFFFF"/>
          </w:tcPr>
          <w:p w:rsidR="0076662F" w:rsidRPr="000C088D" w:rsidRDefault="0076662F" w:rsidP="006F41CA">
            <w:pPr>
              <w:suppressAutoHyphens w:val="0"/>
              <w:spacing w:after="240"/>
              <w:ind w:right="150"/>
              <w:jc w:val="center"/>
              <w:rPr>
                <w:color w:val="333333"/>
                <w:sz w:val="24"/>
                <w:szCs w:val="24"/>
                <w:lang w:eastAsia="hr-HR"/>
              </w:rPr>
            </w:pPr>
            <w:r w:rsidRPr="000C088D">
              <w:rPr>
                <w:color w:val="333333"/>
                <w:sz w:val="24"/>
                <w:szCs w:val="24"/>
                <w:lang w:eastAsia="hr-HR"/>
              </w:rPr>
              <w:t>14,958</w:t>
            </w:r>
          </w:p>
        </w:tc>
        <w:tc>
          <w:tcPr>
            <w:tcW w:w="1217" w:type="dxa"/>
            <w:shd w:val="clear" w:color="auto" w:fill="FFFFFF"/>
          </w:tcPr>
          <w:p w:rsidR="0076662F" w:rsidRPr="000C088D" w:rsidRDefault="0076662F" w:rsidP="006F41CA">
            <w:pPr>
              <w:suppressAutoHyphens w:val="0"/>
              <w:spacing w:after="240"/>
              <w:ind w:right="150"/>
              <w:jc w:val="center"/>
              <w:rPr>
                <w:color w:val="333333"/>
                <w:sz w:val="24"/>
                <w:szCs w:val="24"/>
                <w:lang w:eastAsia="hr-HR"/>
              </w:rPr>
            </w:pPr>
            <w:r w:rsidRPr="000C088D">
              <w:rPr>
                <w:color w:val="333333"/>
                <w:sz w:val="24"/>
                <w:szCs w:val="24"/>
                <w:lang w:eastAsia="hr-HR"/>
              </w:rPr>
              <w:t>16,144</w:t>
            </w:r>
          </w:p>
        </w:tc>
        <w:tc>
          <w:tcPr>
            <w:tcW w:w="1217" w:type="dxa"/>
            <w:shd w:val="clear" w:color="auto" w:fill="FFFFFF"/>
          </w:tcPr>
          <w:p w:rsidR="0076662F" w:rsidRPr="000C088D" w:rsidRDefault="0076662F" w:rsidP="006F41CA">
            <w:pPr>
              <w:suppressAutoHyphens w:val="0"/>
              <w:spacing w:after="240"/>
              <w:ind w:right="150"/>
              <w:jc w:val="center"/>
              <w:rPr>
                <w:color w:val="333333"/>
                <w:sz w:val="24"/>
                <w:szCs w:val="24"/>
                <w:lang w:eastAsia="hr-HR"/>
              </w:rPr>
            </w:pPr>
            <w:r w:rsidRPr="000C088D">
              <w:rPr>
                <w:color w:val="333333"/>
                <w:sz w:val="24"/>
                <w:szCs w:val="24"/>
                <w:lang w:eastAsia="hr-HR"/>
              </w:rPr>
              <w:t>17,385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6662F" w:rsidRPr="006F41CA" w:rsidRDefault="0076662F" w:rsidP="006F41CA">
            <w:pPr>
              <w:pStyle w:val="inormal0"/>
              <w:jc w:val="center"/>
              <w:rPr>
                <w:rFonts w:ascii="Arial" w:hAnsi="Arial" w:cs="Arial"/>
                <w:lang w:val="la-Latn"/>
              </w:rPr>
            </w:pPr>
            <w:r w:rsidRPr="006F41CA">
              <w:rPr>
                <w:rFonts w:ascii="Arial" w:hAnsi="Arial" w:cs="Arial"/>
              </w:rPr>
              <w:t>---</w:t>
            </w:r>
          </w:p>
        </w:tc>
      </w:tr>
      <w:tr w:rsidR="0076662F" w:rsidRPr="00BA056A" w:rsidTr="009B6847">
        <w:trPr>
          <w:trHeight w:val="648"/>
          <w:tblCellSpacing w:w="20" w:type="dxa"/>
        </w:trPr>
        <w:tc>
          <w:tcPr>
            <w:tcW w:w="3059" w:type="dxa"/>
            <w:shd w:val="clear" w:color="auto" w:fill="9CC2E5" w:themeFill="accent1" w:themeFillTint="99"/>
            <w:vAlign w:val="center"/>
          </w:tcPr>
          <w:p w:rsidR="0076662F" w:rsidRPr="00BA056A" w:rsidRDefault="0076662F" w:rsidP="0076662F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BA056A">
              <w:rPr>
                <w:b/>
                <w:sz w:val="24"/>
                <w:szCs w:val="24"/>
                <w:lang w:val="la-Latn"/>
              </w:rPr>
              <w:t>Realni rast BDP-a (%)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6662F" w:rsidRPr="00FE6173" w:rsidRDefault="0076662F" w:rsidP="0076662F">
            <w:pPr>
              <w:pStyle w:val="inormal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A056A">
              <w:rPr>
                <w:rFonts w:ascii="Arial" w:hAnsi="Arial" w:cs="Arial"/>
                <w:lang w:val="la-Latn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6662F" w:rsidRPr="00BA056A" w:rsidRDefault="0076662F" w:rsidP="0076662F">
            <w:pPr>
              <w:pStyle w:val="inormal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A056A">
              <w:rPr>
                <w:rFonts w:ascii="Arial" w:hAnsi="Arial" w:cs="Arial"/>
              </w:rPr>
              <w:t>,9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6662F" w:rsidRPr="00BA056A" w:rsidRDefault="0076662F" w:rsidP="0076662F">
            <w:pPr>
              <w:pStyle w:val="inormal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6662F" w:rsidRPr="0043309A" w:rsidRDefault="0076662F" w:rsidP="0076662F">
            <w:pPr>
              <w:pStyle w:val="inormal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6662F" w:rsidRPr="00FE6173" w:rsidRDefault="0076662F" w:rsidP="0076662F">
            <w:pPr>
              <w:pStyle w:val="inormal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76662F" w:rsidRPr="00BA056A" w:rsidTr="009B6847">
        <w:trPr>
          <w:trHeight w:val="389"/>
          <w:tblCellSpacing w:w="20" w:type="dxa"/>
        </w:trPr>
        <w:tc>
          <w:tcPr>
            <w:tcW w:w="3059" w:type="dxa"/>
            <w:shd w:val="clear" w:color="auto" w:fill="9CC2E5" w:themeFill="accent1" w:themeFillTint="99"/>
            <w:vAlign w:val="center"/>
          </w:tcPr>
          <w:p w:rsidR="0076662F" w:rsidRPr="00BA056A" w:rsidRDefault="0076662F" w:rsidP="0076662F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BA056A">
              <w:rPr>
                <w:b/>
                <w:sz w:val="24"/>
                <w:szCs w:val="24"/>
                <w:lang w:val="la-Latn"/>
              </w:rPr>
              <w:t>Inflacija (%)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6662F" w:rsidRPr="00BA056A" w:rsidRDefault="0076662F" w:rsidP="0076662F">
            <w:pPr>
              <w:pStyle w:val="inormal0"/>
              <w:jc w:val="center"/>
              <w:rPr>
                <w:rFonts w:ascii="Arial" w:hAnsi="Arial" w:cs="Arial"/>
                <w:lang w:val="la-Latn"/>
              </w:rPr>
            </w:pPr>
            <w:r w:rsidRPr="00BA056A">
              <w:rPr>
                <w:rFonts w:ascii="Arial" w:hAnsi="Arial" w:cs="Arial"/>
                <w:lang w:val="la-Latn"/>
              </w:rPr>
              <w:t>3,7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6662F" w:rsidRPr="00BA056A" w:rsidRDefault="0076662F" w:rsidP="0076662F">
            <w:pPr>
              <w:pStyle w:val="inormal0"/>
              <w:jc w:val="center"/>
              <w:rPr>
                <w:rFonts w:ascii="Arial" w:hAnsi="Arial" w:cs="Arial"/>
              </w:rPr>
            </w:pPr>
            <w:r w:rsidRPr="00BA056A">
              <w:rPr>
                <w:rFonts w:ascii="Arial" w:hAnsi="Arial" w:cs="Arial"/>
              </w:rPr>
              <w:t>2,5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6662F" w:rsidRPr="00BA056A" w:rsidRDefault="0076662F" w:rsidP="0076662F">
            <w:pPr>
              <w:pStyle w:val="inormal0"/>
              <w:jc w:val="center"/>
              <w:rPr>
                <w:rFonts w:ascii="Arial" w:hAnsi="Arial" w:cs="Arial"/>
              </w:rPr>
            </w:pPr>
            <w:r w:rsidRPr="00BA056A">
              <w:rPr>
                <w:rFonts w:ascii="Arial" w:hAnsi="Arial" w:cs="Arial"/>
              </w:rPr>
              <w:t>2,2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6662F" w:rsidRPr="00FE6173" w:rsidRDefault="0076662F" w:rsidP="0076662F">
            <w:pPr>
              <w:pStyle w:val="inormal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6662F" w:rsidRPr="00216C81" w:rsidRDefault="0076662F" w:rsidP="0076662F">
            <w:pPr>
              <w:pStyle w:val="inormal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76662F" w:rsidRPr="00BA056A" w:rsidTr="009B6847">
        <w:trPr>
          <w:trHeight w:val="389"/>
          <w:tblCellSpacing w:w="20" w:type="dxa"/>
        </w:trPr>
        <w:tc>
          <w:tcPr>
            <w:tcW w:w="3059" w:type="dxa"/>
            <w:shd w:val="clear" w:color="auto" w:fill="9CC2E5" w:themeFill="accent1" w:themeFillTint="99"/>
            <w:vAlign w:val="center"/>
          </w:tcPr>
          <w:p w:rsidR="0076662F" w:rsidRPr="00BA056A" w:rsidRDefault="0076662F" w:rsidP="0076662F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BA056A">
              <w:rPr>
                <w:b/>
                <w:sz w:val="24"/>
                <w:szCs w:val="24"/>
                <w:lang w:val="la-Latn"/>
              </w:rPr>
              <w:t>Nezaposlenost (%)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6662F" w:rsidRPr="00BA056A" w:rsidRDefault="0076662F" w:rsidP="0076662F">
            <w:pPr>
              <w:pStyle w:val="inormal0"/>
              <w:jc w:val="center"/>
              <w:rPr>
                <w:rFonts w:ascii="Arial" w:hAnsi="Arial" w:cs="Arial"/>
                <w:lang w:val="la-Latn"/>
              </w:rPr>
            </w:pPr>
            <w:r w:rsidRPr="00BA056A">
              <w:rPr>
                <w:rFonts w:ascii="Arial" w:hAnsi="Arial" w:cs="Arial"/>
                <w:lang w:val="la-Latn"/>
              </w:rPr>
              <w:t>7,0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6662F" w:rsidRPr="00BA056A" w:rsidRDefault="0076662F" w:rsidP="0076662F">
            <w:pPr>
              <w:pStyle w:val="inormal0"/>
              <w:jc w:val="center"/>
              <w:rPr>
                <w:rFonts w:ascii="Arial" w:hAnsi="Arial" w:cs="Arial"/>
              </w:rPr>
            </w:pPr>
            <w:r w:rsidRPr="00BA056A">
              <w:rPr>
                <w:rFonts w:ascii="Arial" w:hAnsi="Arial" w:cs="Arial"/>
              </w:rPr>
              <w:t>6,9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6662F" w:rsidRPr="00BA056A" w:rsidRDefault="0076662F" w:rsidP="0076662F">
            <w:pPr>
              <w:pStyle w:val="inormal0"/>
              <w:jc w:val="center"/>
              <w:rPr>
                <w:rFonts w:ascii="Arial" w:hAnsi="Arial" w:cs="Arial"/>
              </w:rPr>
            </w:pPr>
            <w:r w:rsidRPr="00BA056A">
              <w:rPr>
                <w:rFonts w:ascii="Arial" w:hAnsi="Arial" w:cs="Arial"/>
              </w:rPr>
              <w:t>6,3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6662F" w:rsidRPr="00FE6173" w:rsidRDefault="0076662F" w:rsidP="0076662F">
            <w:pPr>
              <w:pStyle w:val="inormal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6662F" w:rsidRPr="00216C81" w:rsidRDefault="0076662F" w:rsidP="0076662F">
            <w:pPr>
              <w:pStyle w:val="inormal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76662F" w:rsidRPr="00BA056A" w:rsidTr="009B6847">
        <w:trPr>
          <w:trHeight w:val="662"/>
          <w:tblCellSpacing w:w="20" w:type="dxa"/>
        </w:trPr>
        <w:tc>
          <w:tcPr>
            <w:tcW w:w="3059" w:type="dxa"/>
            <w:shd w:val="clear" w:color="auto" w:fill="9CC2E5" w:themeFill="accent1" w:themeFillTint="99"/>
            <w:vAlign w:val="center"/>
          </w:tcPr>
          <w:p w:rsidR="0076662F" w:rsidRPr="00BA056A" w:rsidRDefault="0076662F" w:rsidP="0076662F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BA056A">
              <w:rPr>
                <w:b/>
                <w:sz w:val="24"/>
                <w:szCs w:val="24"/>
                <w:lang w:val="la-Latn"/>
              </w:rPr>
              <w:t>Izravna strana ulaganja (milijarde USD)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6662F" w:rsidRPr="00BA056A" w:rsidRDefault="0076662F" w:rsidP="0076662F">
            <w:pPr>
              <w:pStyle w:val="inormal0"/>
              <w:jc w:val="center"/>
              <w:rPr>
                <w:rFonts w:ascii="Arial" w:hAnsi="Arial" w:cs="Arial"/>
                <w:lang w:val="la-Latn"/>
              </w:rPr>
            </w:pPr>
            <w:r w:rsidRPr="00BA056A">
              <w:rPr>
                <w:rFonts w:ascii="Arial" w:hAnsi="Arial" w:cs="Arial"/>
                <w:lang w:val="la-Latn"/>
              </w:rPr>
              <w:t>1,1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6662F" w:rsidRPr="00BA056A" w:rsidRDefault="0076662F" w:rsidP="0076662F">
            <w:pPr>
              <w:pStyle w:val="inormal0"/>
              <w:jc w:val="center"/>
              <w:rPr>
                <w:rFonts w:ascii="Arial" w:hAnsi="Arial" w:cs="Arial"/>
              </w:rPr>
            </w:pPr>
            <w:r w:rsidRPr="00BA056A">
              <w:rPr>
                <w:rFonts w:ascii="Arial" w:hAnsi="Arial" w:cs="Arial"/>
              </w:rPr>
              <w:t>0,9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6662F" w:rsidRPr="00BA056A" w:rsidRDefault="00665C64" w:rsidP="0076662F">
            <w:pPr>
              <w:pStyle w:val="inormal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6662F" w:rsidRPr="00684B8A" w:rsidRDefault="00665C64" w:rsidP="0076662F">
            <w:pPr>
              <w:pStyle w:val="inormal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6662F" w:rsidRPr="00665C64" w:rsidRDefault="00665C64" w:rsidP="0076662F">
            <w:pPr>
              <w:pStyle w:val="inormal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</w:tbl>
    <w:p w:rsidR="00FD3C02" w:rsidRDefault="00FD3C02" w:rsidP="00FD3C02">
      <w:pPr>
        <w:pStyle w:val="INormal"/>
        <w:spacing w:after="0"/>
        <w:rPr>
          <w:rFonts w:cs="Arial"/>
          <w:i/>
          <w:lang w:val="hr-HR"/>
        </w:rPr>
      </w:pPr>
      <w:r w:rsidRPr="00BA056A">
        <w:rPr>
          <w:rFonts w:cs="Arial"/>
          <w:i/>
          <w:lang w:val="la-Latn"/>
        </w:rPr>
        <w:t>Izvor: Eurostat, Ministarstvo gospodarstva Republike Litve, Nacionalna Banka Republike Litve</w:t>
      </w:r>
      <w:r w:rsidR="00CC12AA" w:rsidRPr="00BA056A">
        <w:rPr>
          <w:rFonts w:cs="Arial"/>
          <w:i/>
          <w:lang w:val="la-Latn"/>
        </w:rPr>
        <w:t xml:space="preserve">, </w:t>
      </w:r>
      <w:r w:rsidR="0049318E" w:rsidRPr="00BA056A">
        <w:rPr>
          <w:rFonts w:cs="Arial"/>
          <w:i/>
          <w:lang w:val="la-Latn"/>
        </w:rPr>
        <w:t>World Bank</w:t>
      </w:r>
      <w:r w:rsidR="00B0780C" w:rsidRPr="00BA056A">
        <w:rPr>
          <w:rFonts w:cs="Arial"/>
          <w:i/>
          <w:lang w:val="hr-HR"/>
        </w:rPr>
        <w:t>, IMF</w:t>
      </w:r>
      <w:r w:rsidR="00665C64">
        <w:rPr>
          <w:rFonts w:cs="Arial"/>
          <w:i/>
          <w:lang w:val="hr-HR"/>
        </w:rPr>
        <w:t>, UNCTAD</w:t>
      </w:r>
    </w:p>
    <w:p w:rsidR="000C088D" w:rsidRDefault="000C088D" w:rsidP="00FD3C02">
      <w:pPr>
        <w:pStyle w:val="INormal"/>
        <w:spacing w:after="0"/>
        <w:rPr>
          <w:rFonts w:cs="Arial"/>
          <w:i/>
          <w:lang w:val="hr-HR"/>
        </w:rPr>
      </w:pPr>
    </w:p>
    <w:p w:rsidR="00FD3C02" w:rsidRDefault="00FD3C02" w:rsidP="00FD3C02">
      <w:pPr>
        <w:pStyle w:val="INormal"/>
        <w:spacing w:after="0"/>
        <w:rPr>
          <w:rFonts w:cs="Arial"/>
          <w:b/>
          <w:sz w:val="24"/>
          <w:szCs w:val="24"/>
          <w:lang w:val="la-Latn"/>
        </w:rPr>
      </w:pPr>
    </w:p>
    <w:p w:rsidR="00FD3C02" w:rsidRPr="00BA056A" w:rsidRDefault="00FD3C02" w:rsidP="00FD3C02">
      <w:pPr>
        <w:pStyle w:val="INormal"/>
        <w:rPr>
          <w:rFonts w:cs="Arial"/>
          <w:sz w:val="24"/>
          <w:szCs w:val="24"/>
          <w:lang w:val="la-Latn"/>
        </w:rPr>
      </w:pPr>
      <w:r w:rsidRPr="00BA056A">
        <w:rPr>
          <w:rFonts w:cs="Arial"/>
          <w:b/>
          <w:sz w:val="24"/>
          <w:szCs w:val="24"/>
          <w:lang w:val="la-Latn"/>
        </w:rPr>
        <w:t>Struktura BDP-a</w:t>
      </w:r>
      <w:r w:rsidR="00567E7B">
        <w:rPr>
          <w:rFonts w:cs="Arial"/>
          <w:b/>
          <w:sz w:val="24"/>
          <w:szCs w:val="24"/>
          <w:lang w:val="hr-HR"/>
        </w:rPr>
        <w:t>:</w:t>
      </w:r>
      <w:r w:rsidR="00CD43FC" w:rsidRPr="00BA056A">
        <w:rPr>
          <w:rFonts w:cs="Arial"/>
          <w:sz w:val="24"/>
          <w:szCs w:val="24"/>
          <w:lang w:val="la-Latn"/>
        </w:rPr>
        <w:t xml:space="preserve"> poljoprivreda 3,3%, industrija 28,5</w:t>
      </w:r>
      <w:r w:rsidRPr="00BA056A">
        <w:rPr>
          <w:rFonts w:cs="Arial"/>
          <w:sz w:val="24"/>
          <w:szCs w:val="24"/>
          <w:lang w:val="la-Latn"/>
        </w:rPr>
        <w:t xml:space="preserve">% i usluge </w:t>
      </w:r>
      <w:r w:rsidR="00CD43FC" w:rsidRPr="00BA056A">
        <w:rPr>
          <w:rFonts w:cs="Arial"/>
          <w:sz w:val="24"/>
          <w:szCs w:val="24"/>
          <w:lang w:val="la-Latn"/>
        </w:rPr>
        <w:t>68,3</w:t>
      </w:r>
      <w:r w:rsidRPr="00BA056A">
        <w:rPr>
          <w:rFonts w:cs="Arial"/>
          <w:sz w:val="24"/>
          <w:szCs w:val="24"/>
          <w:lang w:val="la-Latn"/>
        </w:rPr>
        <w:t>%.</w:t>
      </w:r>
    </w:p>
    <w:p w:rsidR="00185D66" w:rsidRPr="00BA056A" w:rsidRDefault="00FD3C02" w:rsidP="00FD3C02">
      <w:pPr>
        <w:pStyle w:val="INormal"/>
        <w:rPr>
          <w:rFonts w:cs="Arial"/>
          <w:sz w:val="24"/>
          <w:szCs w:val="24"/>
          <w:lang w:val="la-Latn"/>
        </w:rPr>
      </w:pPr>
      <w:r w:rsidRPr="00BA056A">
        <w:rPr>
          <w:rFonts w:cs="Arial"/>
          <w:b/>
          <w:sz w:val="24"/>
          <w:szCs w:val="24"/>
          <w:lang w:val="la-Latn"/>
        </w:rPr>
        <w:t>Najvažniji sektori industrije</w:t>
      </w:r>
      <w:r w:rsidRPr="00BA056A">
        <w:rPr>
          <w:rFonts w:cs="Arial"/>
          <w:sz w:val="24"/>
          <w:szCs w:val="24"/>
          <w:lang w:val="la-Latn"/>
        </w:rPr>
        <w:t>: proizvodnja alata i strojeva za rezanje metala, električnih motora, tel</w:t>
      </w:r>
      <w:r w:rsidR="00CD43FC" w:rsidRPr="00BA056A">
        <w:rPr>
          <w:rFonts w:cs="Arial"/>
          <w:sz w:val="24"/>
          <w:szCs w:val="24"/>
          <w:lang w:val="la-Latn"/>
        </w:rPr>
        <w:t>evizora, hladnjaka i zamrzivača, prerade nafte, proizvodnja namještaja, tekstilna industrija, prehrambena industrija,</w:t>
      </w:r>
      <w:r w:rsidRPr="00BA056A">
        <w:rPr>
          <w:rFonts w:cs="Arial"/>
          <w:sz w:val="24"/>
          <w:szCs w:val="24"/>
          <w:lang w:val="la-Latn"/>
        </w:rPr>
        <w:t xml:space="preserve"> industrija gnojiva, informacijske i komunikacijske tehnologije, biotehnologije, medicinski uređaji, proizvodnja lasera, čiste te</w:t>
      </w:r>
      <w:r w:rsidR="00185D66" w:rsidRPr="00BA056A">
        <w:rPr>
          <w:rFonts w:cs="Arial"/>
          <w:sz w:val="24"/>
          <w:szCs w:val="24"/>
          <w:lang w:val="la-Latn"/>
        </w:rPr>
        <w:t>hnologije (obnovljiva energija)</w:t>
      </w:r>
      <w:r w:rsidR="005F4C2B" w:rsidRPr="00BA056A">
        <w:rPr>
          <w:rFonts w:cs="Arial"/>
          <w:sz w:val="24"/>
          <w:szCs w:val="24"/>
          <w:lang w:val="la-Latn"/>
        </w:rPr>
        <w:t>.</w:t>
      </w:r>
    </w:p>
    <w:p w:rsidR="00185D66" w:rsidRPr="00BA056A" w:rsidRDefault="00185D66" w:rsidP="00FD3C02">
      <w:pPr>
        <w:pStyle w:val="INormal"/>
        <w:rPr>
          <w:lang w:val="la-Latn"/>
        </w:rPr>
      </w:pPr>
    </w:p>
    <w:p w:rsidR="00185D66" w:rsidRPr="00BA056A" w:rsidRDefault="00185D66" w:rsidP="00185D66">
      <w:pPr>
        <w:suppressAutoHyphens w:val="0"/>
        <w:spacing w:after="160" w:line="259" w:lineRule="auto"/>
        <w:jc w:val="left"/>
        <w:rPr>
          <w:lang w:val="la-Latn"/>
        </w:rPr>
      </w:pPr>
    </w:p>
    <w:p w:rsidR="00185D66" w:rsidRPr="00BA056A" w:rsidRDefault="00185D66" w:rsidP="00185D66">
      <w:pPr>
        <w:suppressAutoHyphens w:val="0"/>
        <w:spacing w:after="160" w:line="259" w:lineRule="auto"/>
        <w:jc w:val="left"/>
        <w:rPr>
          <w:lang w:val="la-Latn"/>
        </w:rPr>
      </w:pPr>
    </w:p>
    <w:p w:rsidR="00FD3C02" w:rsidRPr="00BA056A" w:rsidRDefault="00FD3C02" w:rsidP="00185D66">
      <w:pPr>
        <w:suppressAutoHyphens w:val="0"/>
        <w:spacing w:after="160" w:line="259" w:lineRule="auto"/>
        <w:jc w:val="left"/>
        <w:rPr>
          <w:rFonts w:cs="Times New Roman"/>
          <w:lang w:val="la-Latn"/>
        </w:rPr>
      </w:pPr>
    </w:p>
    <w:p w:rsidR="00185D66" w:rsidRPr="00BA056A" w:rsidRDefault="00185D66" w:rsidP="00A45B72">
      <w:pPr>
        <w:pStyle w:val="INormal"/>
        <w:spacing w:after="0"/>
        <w:jc w:val="right"/>
        <w:rPr>
          <w:rFonts w:cs="Arial"/>
          <w:i/>
          <w:lang w:val="la-Latn"/>
        </w:rPr>
      </w:pPr>
    </w:p>
    <w:p w:rsidR="00185D66" w:rsidRPr="00BA056A" w:rsidRDefault="00185D66" w:rsidP="00D93171">
      <w:pPr>
        <w:pStyle w:val="IPodnaslov"/>
        <w:numPr>
          <w:ilvl w:val="0"/>
          <w:numId w:val="0"/>
        </w:numPr>
        <w:shd w:val="clear" w:color="auto" w:fill="9CC2E5" w:themeFill="accent1" w:themeFillTint="99"/>
        <w:tabs>
          <w:tab w:val="clear" w:pos="284"/>
        </w:tabs>
        <w:ind w:right="-284"/>
        <w:jc w:val="center"/>
        <w:rPr>
          <w:rFonts w:ascii="Arial" w:hAnsi="Arial" w:cs="Arial"/>
          <w:sz w:val="24"/>
          <w:szCs w:val="24"/>
          <w:lang w:val="la-Latn"/>
        </w:rPr>
      </w:pPr>
      <w:r w:rsidRPr="00BA056A">
        <w:rPr>
          <w:rFonts w:ascii="Arial" w:hAnsi="Arial" w:cs="Arial"/>
          <w:sz w:val="24"/>
          <w:szCs w:val="24"/>
          <w:lang w:val="la-Latn"/>
        </w:rPr>
        <w:t xml:space="preserve">Vanjskotrgovinska razmjena </w:t>
      </w:r>
      <w:r w:rsidR="00A45B72" w:rsidRPr="00BA056A">
        <w:rPr>
          <w:rFonts w:cs="Arial"/>
          <w:i/>
          <w:lang w:val="la-Latn"/>
        </w:rPr>
        <w:t xml:space="preserve">                   </w:t>
      </w:r>
    </w:p>
    <w:p w:rsidR="00A45B72" w:rsidRPr="00BA056A" w:rsidRDefault="00A45B72" w:rsidP="0020007A">
      <w:pPr>
        <w:pStyle w:val="INormal"/>
        <w:spacing w:after="0"/>
        <w:ind w:right="-144"/>
        <w:jc w:val="right"/>
        <w:rPr>
          <w:rFonts w:cs="Arial"/>
          <w:i/>
          <w:lang w:val="la-Latn"/>
        </w:rPr>
      </w:pPr>
      <w:r w:rsidRPr="00BA056A">
        <w:rPr>
          <w:rFonts w:cs="Arial"/>
          <w:i/>
          <w:lang w:val="la-Latn"/>
        </w:rPr>
        <w:t xml:space="preserve">  </w:t>
      </w:r>
      <w:r w:rsidR="0020007A" w:rsidRPr="00BA056A">
        <w:rPr>
          <w:rFonts w:cs="Arial"/>
          <w:i/>
          <w:lang w:val="la-Latn"/>
        </w:rPr>
        <w:t xml:space="preserve">  </w:t>
      </w:r>
      <w:r w:rsidRPr="00BA056A">
        <w:rPr>
          <w:rFonts w:cs="Arial"/>
          <w:i/>
          <w:lang w:val="la-Latn"/>
        </w:rPr>
        <w:t>U milijardama EUR</w:t>
      </w:r>
    </w:p>
    <w:tbl>
      <w:tblPr>
        <w:tblW w:w="923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63"/>
        <w:gridCol w:w="1474"/>
        <w:gridCol w:w="1474"/>
        <w:gridCol w:w="1474"/>
        <w:gridCol w:w="1474"/>
        <w:gridCol w:w="1474"/>
      </w:tblGrid>
      <w:tr w:rsidR="00BA228D" w:rsidRPr="00BA056A" w:rsidTr="00462CBB">
        <w:trPr>
          <w:trHeight w:val="328"/>
          <w:tblCellSpacing w:w="20" w:type="dxa"/>
        </w:trPr>
        <w:tc>
          <w:tcPr>
            <w:tcW w:w="1803" w:type="dxa"/>
            <w:shd w:val="clear" w:color="auto" w:fill="9CC2E5" w:themeFill="accent1" w:themeFillTint="99"/>
          </w:tcPr>
          <w:p w:rsidR="00BA228D" w:rsidRPr="00BA056A" w:rsidRDefault="00BA228D" w:rsidP="00BA228D">
            <w:pPr>
              <w:pStyle w:val="INormal"/>
              <w:rPr>
                <w:rFonts w:cs="Arial"/>
                <w:sz w:val="24"/>
                <w:szCs w:val="24"/>
                <w:lang w:val="la-Latn"/>
              </w:rPr>
            </w:pPr>
          </w:p>
        </w:tc>
        <w:tc>
          <w:tcPr>
            <w:tcW w:w="1434" w:type="dxa"/>
            <w:shd w:val="clear" w:color="auto" w:fill="9CC2E5" w:themeFill="accent1" w:themeFillTint="99"/>
            <w:vAlign w:val="center"/>
          </w:tcPr>
          <w:p w:rsidR="00BA228D" w:rsidRPr="00BA056A" w:rsidRDefault="00BA228D" w:rsidP="00BA228D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A056A">
              <w:rPr>
                <w:rFonts w:cs="Arial"/>
                <w:b/>
                <w:sz w:val="24"/>
                <w:szCs w:val="24"/>
                <w:lang w:val="la-Latn"/>
              </w:rPr>
              <w:t>201</w:t>
            </w:r>
            <w:r w:rsidRPr="00BA056A">
              <w:rPr>
                <w:rFonts w:cs="Arial"/>
                <w:b/>
                <w:sz w:val="24"/>
                <w:szCs w:val="24"/>
                <w:lang w:val="hr-HR"/>
              </w:rPr>
              <w:t>7</w:t>
            </w:r>
            <w:r w:rsidRPr="00BA056A">
              <w:rPr>
                <w:rFonts w:cs="Arial"/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434" w:type="dxa"/>
            <w:shd w:val="clear" w:color="auto" w:fill="9CC2E5" w:themeFill="accent1" w:themeFillTint="99"/>
            <w:vAlign w:val="center"/>
          </w:tcPr>
          <w:p w:rsidR="00BA228D" w:rsidRPr="00BA056A" w:rsidRDefault="00BA228D" w:rsidP="00BA228D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A056A">
              <w:rPr>
                <w:rFonts w:cs="Arial"/>
                <w:b/>
                <w:sz w:val="24"/>
                <w:szCs w:val="24"/>
                <w:lang w:val="la-Latn"/>
              </w:rPr>
              <w:t>201</w:t>
            </w:r>
            <w:r w:rsidRPr="00BA056A">
              <w:rPr>
                <w:rFonts w:cs="Arial"/>
                <w:b/>
                <w:sz w:val="24"/>
                <w:szCs w:val="24"/>
                <w:lang w:val="hr-HR"/>
              </w:rPr>
              <w:t>8</w:t>
            </w:r>
            <w:r w:rsidRPr="00BA056A">
              <w:rPr>
                <w:rFonts w:cs="Arial"/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434" w:type="dxa"/>
            <w:shd w:val="clear" w:color="auto" w:fill="9CC2E5" w:themeFill="accent1" w:themeFillTint="99"/>
            <w:vAlign w:val="center"/>
          </w:tcPr>
          <w:p w:rsidR="00BA228D" w:rsidRPr="00BA056A" w:rsidRDefault="00BA228D" w:rsidP="00BA228D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BA056A">
              <w:rPr>
                <w:rFonts w:cs="Arial"/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434" w:type="dxa"/>
            <w:shd w:val="clear" w:color="auto" w:fill="9CC2E5" w:themeFill="accent1" w:themeFillTint="99"/>
            <w:vAlign w:val="center"/>
          </w:tcPr>
          <w:p w:rsidR="00BA228D" w:rsidRPr="00BA056A" w:rsidRDefault="00BA228D" w:rsidP="00BA228D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A056A">
              <w:rPr>
                <w:rFonts w:cs="Arial"/>
                <w:b/>
                <w:sz w:val="24"/>
                <w:szCs w:val="24"/>
                <w:lang w:val="la-Latn"/>
              </w:rPr>
              <w:t>20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20</w:t>
            </w:r>
            <w:r w:rsidRPr="00BA056A">
              <w:rPr>
                <w:rFonts w:cs="Arial"/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414" w:type="dxa"/>
            <w:shd w:val="clear" w:color="auto" w:fill="9CC2E5" w:themeFill="accent1" w:themeFillTint="99"/>
            <w:vAlign w:val="center"/>
          </w:tcPr>
          <w:p w:rsidR="00BA228D" w:rsidRPr="00BA056A" w:rsidRDefault="00BA228D" w:rsidP="00BA228D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A056A">
              <w:rPr>
                <w:rFonts w:cs="Arial"/>
                <w:b/>
                <w:sz w:val="24"/>
                <w:szCs w:val="24"/>
                <w:lang w:val="la-Latn"/>
              </w:rPr>
              <w:t>20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21</w:t>
            </w:r>
            <w:r w:rsidRPr="00BA056A">
              <w:rPr>
                <w:rFonts w:cs="Arial"/>
                <w:b/>
                <w:sz w:val="24"/>
                <w:szCs w:val="24"/>
                <w:lang w:val="la-Latn"/>
              </w:rPr>
              <w:t>.</w:t>
            </w:r>
          </w:p>
        </w:tc>
      </w:tr>
      <w:tr w:rsidR="00BA228D" w:rsidRPr="00BA056A" w:rsidTr="00462CBB">
        <w:trPr>
          <w:trHeight w:val="341"/>
          <w:tblCellSpacing w:w="20" w:type="dxa"/>
        </w:trPr>
        <w:tc>
          <w:tcPr>
            <w:tcW w:w="1803" w:type="dxa"/>
            <w:shd w:val="clear" w:color="auto" w:fill="9CC2E5" w:themeFill="accent1" w:themeFillTint="99"/>
          </w:tcPr>
          <w:p w:rsidR="00BA228D" w:rsidRPr="00BA056A" w:rsidRDefault="00BA228D" w:rsidP="00BA228D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A056A">
              <w:rPr>
                <w:rFonts w:cs="Arial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BA228D" w:rsidRPr="00BA056A" w:rsidRDefault="00BA228D" w:rsidP="00BA228D">
            <w:pPr>
              <w:pStyle w:val="inormal0"/>
              <w:jc w:val="center"/>
              <w:rPr>
                <w:rFonts w:ascii="Arial" w:hAnsi="Arial" w:cs="Arial"/>
                <w:lang w:val="la-Latn"/>
              </w:rPr>
            </w:pPr>
            <w:r w:rsidRPr="00BA056A">
              <w:rPr>
                <w:rFonts w:ascii="Arial" w:hAnsi="Arial" w:cs="Arial"/>
                <w:lang w:val="la-Latn"/>
              </w:rPr>
              <w:t>26,4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BA228D" w:rsidRPr="00BA056A" w:rsidRDefault="00BA228D" w:rsidP="00BA228D">
            <w:pPr>
              <w:pStyle w:val="inormal0"/>
              <w:jc w:val="center"/>
              <w:rPr>
                <w:rFonts w:ascii="Arial" w:hAnsi="Arial" w:cs="Arial"/>
              </w:rPr>
            </w:pPr>
            <w:r w:rsidRPr="00BA056A">
              <w:rPr>
                <w:rFonts w:ascii="Arial" w:hAnsi="Arial" w:cs="Arial"/>
              </w:rPr>
              <w:t>28,3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BA228D" w:rsidRPr="00BA056A" w:rsidRDefault="00BA228D" w:rsidP="00BA228D">
            <w:pPr>
              <w:pStyle w:val="inormal0"/>
              <w:jc w:val="center"/>
              <w:rPr>
                <w:rFonts w:ascii="Arial" w:hAnsi="Arial" w:cs="Arial"/>
              </w:rPr>
            </w:pPr>
            <w:r w:rsidRPr="00BA056A">
              <w:rPr>
                <w:rFonts w:ascii="Arial" w:hAnsi="Arial" w:cs="Arial"/>
              </w:rPr>
              <w:t>29,6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BA228D" w:rsidRPr="00D27D8B" w:rsidRDefault="00BA228D" w:rsidP="00BA228D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28,7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BA228D" w:rsidRPr="00BA228D" w:rsidRDefault="00BA228D" w:rsidP="00BA228D">
            <w:pPr>
              <w:pStyle w:val="inormal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34,6</w:t>
            </w:r>
          </w:p>
        </w:tc>
      </w:tr>
      <w:tr w:rsidR="00BA228D" w:rsidRPr="00BA056A" w:rsidTr="00462CBB">
        <w:trPr>
          <w:trHeight w:val="353"/>
          <w:tblCellSpacing w:w="20" w:type="dxa"/>
        </w:trPr>
        <w:tc>
          <w:tcPr>
            <w:tcW w:w="1803" w:type="dxa"/>
            <w:shd w:val="clear" w:color="auto" w:fill="9CC2E5" w:themeFill="accent1" w:themeFillTint="99"/>
          </w:tcPr>
          <w:p w:rsidR="00BA228D" w:rsidRPr="00BA056A" w:rsidRDefault="00BA228D" w:rsidP="00BA228D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A056A">
              <w:rPr>
                <w:rFonts w:cs="Arial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BA228D" w:rsidRPr="00BA056A" w:rsidRDefault="00BA228D" w:rsidP="00BA228D">
            <w:pPr>
              <w:pStyle w:val="inormal0"/>
              <w:jc w:val="center"/>
              <w:rPr>
                <w:rFonts w:ascii="Arial" w:hAnsi="Arial" w:cs="Arial"/>
                <w:lang w:val="la-Latn"/>
              </w:rPr>
            </w:pPr>
            <w:r w:rsidRPr="00BA056A">
              <w:rPr>
                <w:rFonts w:ascii="Arial" w:hAnsi="Arial" w:cs="Arial"/>
                <w:lang w:val="la-Latn"/>
              </w:rPr>
              <w:t>28,5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BA228D" w:rsidRPr="00BA056A" w:rsidRDefault="00BA228D" w:rsidP="00BA228D">
            <w:pPr>
              <w:pStyle w:val="inormal0"/>
              <w:jc w:val="center"/>
              <w:rPr>
                <w:rFonts w:ascii="Arial" w:hAnsi="Arial" w:cs="Arial"/>
              </w:rPr>
            </w:pPr>
            <w:r w:rsidRPr="00BA056A">
              <w:rPr>
                <w:rFonts w:ascii="Arial" w:hAnsi="Arial" w:cs="Arial"/>
              </w:rPr>
              <w:t>31,0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BA228D" w:rsidRPr="00BA056A" w:rsidRDefault="00BA228D" w:rsidP="00BA228D">
            <w:pPr>
              <w:pStyle w:val="inormal0"/>
              <w:jc w:val="center"/>
              <w:rPr>
                <w:rFonts w:ascii="Arial" w:hAnsi="Arial" w:cs="Arial"/>
              </w:rPr>
            </w:pPr>
            <w:r w:rsidRPr="00BA056A">
              <w:rPr>
                <w:rFonts w:ascii="Arial" w:hAnsi="Arial" w:cs="Arial"/>
              </w:rPr>
              <w:t>31,8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BA228D" w:rsidRPr="00D27D8B" w:rsidRDefault="00BA228D" w:rsidP="00BA228D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29,0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BA228D" w:rsidRPr="00BA228D" w:rsidRDefault="00BA228D" w:rsidP="00BA228D">
            <w:pPr>
              <w:pStyle w:val="inormal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37,8</w:t>
            </w:r>
          </w:p>
        </w:tc>
      </w:tr>
      <w:tr w:rsidR="00BA228D" w:rsidRPr="00BA056A" w:rsidTr="00462CBB">
        <w:trPr>
          <w:trHeight w:val="341"/>
          <w:tblCellSpacing w:w="20" w:type="dxa"/>
        </w:trPr>
        <w:tc>
          <w:tcPr>
            <w:tcW w:w="1803" w:type="dxa"/>
            <w:shd w:val="clear" w:color="auto" w:fill="9CC2E5" w:themeFill="accent1" w:themeFillTint="99"/>
          </w:tcPr>
          <w:p w:rsidR="00BA228D" w:rsidRPr="00BA056A" w:rsidRDefault="00BA228D" w:rsidP="00BA228D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A056A">
              <w:rPr>
                <w:rFonts w:cs="Arial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BA228D" w:rsidRPr="00BA056A" w:rsidRDefault="00BA228D" w:rsidP="00BA228D">
            <w:pPr>
              <w:pStyle w:val="inormal0"/>
              <w:jc w:val="center"/>
              <w:rPr>
                <w:rFonts w:ascii="Arial" w:hAnsi="Arial" w:cs="Arial"/>
                <w:b/>
                <w:lang w:val="la-Latn"/>
              </w:rPr>
            </w:pPr>
            <w:r w:rsidRPr="00BA056A">
              <w:rPr>
                <w:rFonts w:ascii="Arial" w:hAnsi="Arial" w:cs="Arial"/>
                <w:b/>
                <w:lang w:val="la-Latn"/>
              </w:rPr>
              <w:t>54,9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BA228D" w:rsidRPr="00BA056A" w:rsidRDefault="00BA228D" w:rsidP="00BA228D">
            <w:pPr>
              <w:pStyle w:val="inormal0"/>
              <w:jc w:val="center"/>
              <w:rPr>
                <w:rFonts w:ascii="Arial" w:hAnsi="Arial" w:cs="Arial"/>
                <w:b/>
              </w:rPr>
            </w:pPr>
            <w:r w:rsidRPr="00BA056A">
              <w:rPr>
                <w:rFonts w:ascii="Arial" w:hAnsi="Arial" w:cs="Arial"/>
                <w:b/>
              </w:rPr>
              <w:t>59,3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BA228D" w:rsidRPr="00BA056A" w:rsidRDefault="00BA228D" w:rsidP="00BA228D">
            <w:pPr>
              <w:pStyle w:val="inormal0"/>
              <w:jc w:val="center"/>
              <w:rPr>
                <w:rFonts w:ascii="Arial" w:hAnsi="Arial" w:cs="Arial"/>
                <w:b/>
              </w:rPr>
            </w:pPr>
            <w:r w:rsidRPr="00BA056A">
              <w:rPr>
                <w:rFonts w:ascii="Arial" w:hAnsi="Arial" w:cs="Arial"/>
                <w:b/>
              </w:rPr>
              <w:t>61,4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BA228D" w:rsidRPr="00D27D8B" w:rsidRDefault="00BA228D" w:rsidP="00BA228D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57,7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BA228D" w:rsidRPr="00BF1228" w:rsidRDefault="00BF1228" w:rsidP="00BA228D">
            <w:pPr>
              <w:pStyle w:val="inormal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77,4</w:t>
            </w:r>
          </w:p>
        </w:tc>
      </w:tr>
      <w:tr w:rsidR="00BA228D" w:rsidRPr="00BA056A" w:rsidTr="00462CBB">
        <w:trPr>
          <w:trHeight w:val="341"/>
          <w:tblCellSpacing w:w="20" w:type="dxa"/>
        </w:trPr>
        <w:tc>
          <w:tcPr>
            <w:tcW w:w="1803" w:type="dxa"/>
            <w:shd w:val="clear" w:color="auto" w:fill="9CC2E5" w:themeFill="accent1" w:themeFillTint="99"/>
          </w:tcPr>
          <w:p w:rsidR="00BA228D" w:rsidRPr="00BA056A" w:rsidRDefault="00BA228D" w:rsidP="00BA228D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A056A">
              <w:rPr>
                <w:rFonts w:cs="Arial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BA228D" w:rsidRPr="00BA056A" w:rsidRDefault="00BA228D" w:rsidP="00BA228D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BA056A">
              <w:rPr>
                <w:rFonts w:cs="Arial"/>
                <w:sz w:val="24"/>
                <w:szCs w:val="24"/>
                <w:lang w:val="la-Latn"/>
              </w:rPr>
              <w:t>-2,1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BA228D" w:rsidRPr="00BA056A" w:rsidRDefault="00BA228D" w:rsidP="00BA228D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BA056A">
              <w:rPr>
                <w:rFonts w:cs="Arial"/>
                <w:sz w:val="24"/>
                <w:szCs w:val="24"/>
                <w:lang w:val="hr-HR"/>
              </w:rPr>
              <w:t>-2,7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BA228D" w:rsidRPr="00BA056A" w:rsidRDefault="00BA228D" w:rsidP="00BA228D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BA056A">
              <w:rPr>
                <w:rFonts w:cs="Arial"/>
                <w:sz w:val="24"/>
                <w:szCs w:val="24"/>
                <w:lang w:val="hr-HR"/>
              </w:rPr>
              <w:t>-2,2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BA228D" w:rsidRPr="00D27D8B" w:rsidRDefault="00BA228D" w:rsidP="00BA228D">
            <w:pPr>
              <w:pStyle w:val="INormal"/>
              <w:ind w:hanging="83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-0,3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BA228D" w:rsidRPr="00BF1228" w:rsidRDefault="00BF1228" w:rsidP="00BA228D">
            <w:pPr>
              <w:pStyle w:val="INormal"/>
              <w:ind w:hanging="143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-3,2</w:t>
            </w:r>
          </w:p>
        </w:tc>
      </w:tr>
    </w:tbl>
    <w:p w:rsidR="00A45B72" w:rsidRPr="00BA056A" w:rsidRDefault="00A45B72" w:rsidP="00A45B72">
      <w:pPr>
        <w:pStyle w:val="INormal"/>
        <w:rPr>
          <w:rFonts w:cs="Arial"/>
          <w:b/>
          <w:sz w:val="24"/>
          <w:szCs w:val="24"/>
          <w:lang w:val="la-Latn"/>
        </w:rPr>
      </w:pPr>
      <w:r w:rsidRPr="00BA056A">
        <w:rPr>
          <w:rFonts w:cs="Arial"/>
          <w:i/>
          <w:lang w:val="la-Latn"/>
        </w:rPr>
        <w:t>Izvor: Eurostat, Zavod za statistiku Republike Litve</w:t>
      </w:r>
    </w:p>
    <w:p w:rsidR="00A31AA8" w:rsidRDefault="00A31AA8" w:rsidP="00A45B72">
      <w:pPr>
        <w:pStyle w:val="INormal"/>
        <w:rPr>
          <w:rFonts w:cs="Arial"/>
          <w:b/>
          <w:sz w:val="24"/>
          <w:szCs w:val="24"/>
          <w:lang w:val="la-Latn"/>
        </w:rPr>
      </w:pPr>
    </w:p>
    <w:p w:rsidR="008D0421" w:rsidRDefault="00A45B72" w:rsidP="00A45B72">
      <w:pPr>
        <w:pStyle w:val="INormal"/>
        <w:rPr>
          <w:rFonts w:cs="Arial"/>
          <w:sz w:val="24"/>
          <w:szCs w:val="24"/>
          <w:lang w:val="la-Latn"/>
        </w:rPr>
      </w:pPr>
      <w:r w:rsidRPr="00BA056A">
        <w:rPr>
          <w:rFonts w:cs="Arial"/>
          <w:b/>
          <w:sz w:val="24"/>
          <w:szCs w:val="24"/>
          <w:lang w:val="la-Latn"/>
        </w:rPr>
        <w:t>Najznačajnije zemlje izvoza</w:t>
      </w:r>
      <w:r w:rsidR="00EB3EF3">
        <w:rPr>
          <w:rFonts w:cs="Arial"/>
          <w:b/>
          <w:sz w:val="24"/>
          <w:szCs w:val="24"/>
          <w:lang w:val="hr-HR"/>
        </w:rPr>
        <w:t xml:space="preserve"> u 202</w:t>
      </w:r>
      <w:r w:rsidR="00BA228D">
        <w:rPr>
          <w:rFonts w:cs="Arial"/>
          <w:b/>
          <w:sz w:val="24"/>
          <w:szCs w:val="24"/>
          <w:lang w:val="hr-HR"/>
        </w:rPr>
        <w:t>1</w:t>
      </w:r>
      <w:r w:rsidR="00EB3EF3">
        <w:rPr>
          <w:rFonts w:cs="Arial"/>
          <w:b/>
          <w:sz w:val="24"/>
          <w:szCs w:val="24"/>
          <w:lang w:val="hr-HR"/>
        </w:rPr>
        <w:t>.</w:t>
      </w:r>
      <w:r w:rsidRPr="00BA056A">
        <w:rPr>
          <w:rFonts w:cs="Arial"/>
          <w:b/>
          <w:sz w:val="24"/>
          <w:szCs w:val="24"/>
          <w:lang w:val="la-Latn"/>
        </w:rPr>
        <w:t xml:space="preserve">: </w:t>
      </w:r>
      <w:r w:rsidRPr="00BA056A">
        <w:rPr>
          <w:rFonts w:cs="Arial"/>
          <w:sz w:val="24"/>
          <w:szCs w:val="24"/>
          <w:lang w:val="la-Latn"/>
        </w:rPr>
        <w:t>Rusija</w:t>
      </w:r>
      <w:r w:rsidR="00BA228D">
        <w:rPr>
          <w:rFonts w:cs="Arial"/>
          <w:sz w:val="24"/>
          <w:szCs w:val="24"/>
          <w:lang w:val="la-Latn"/>
        </w:rPr>
        <w:t xml:space="preserve"> 10</w:t>
      </w:r>
      <w:r w:rsidR="00CD43FC" w:rsidRPr="00BA056A">
        <w:rPr>
          <w:rFonts w:cs="Arial"/>
          <w:sz w:val="24"/>
          <w:szCs w:val="24"/>
          <w:lang w:val="la-Latn"/>
        </w:rPr>
        <w:t>,</w:t>
      </w:r>
      <w:r w:rsidR="00BA228D">
        <w:rPr>
          <w:rFonts w:cs="Arial"/>
          <w:sz w:val="24"/>
          <w:szCs w:val="24"/>
          <w:lang w:val="hr-HR"/>
        </w:rPr>
        <w:t>8</w:t>
      </w:r>
      <w:r w:rsidR="00CD43FC" w:rsidRPr="00BA056A">
        <w:rPr>
          <w:rFonts w:cs="Arial"/>
          <w:sz w:val="24"/>
          <w:szCs w:val="24"/>
          <w:lang w:val="la-Latn"/>
        </w:rPr>
        <w:t>%</w:t>
      </w:r>
      <w:r w:rsidRPr="00BA056A">
        <w:rPr>
          <w:rFonts w:cs="Arial"/>
          <w:sz w:val="24"/>
          <w:szCs w:val="24"/>
          <w:lang w:val="la-Latn"/>
        </w:rPr>
        <w:t>, Latvija</w:t>
      </w:r>
      <w:r w:rsidR="00CD43FC" w:rsidRPr="00BA056A">
        <w:rPr>
          <w:rFonts w:cs="Arial"/>
          <w:sz w:val="24"/>
          <w:szCs w:val="24"/>
          <w:lang w:val="la-Latn"/>
        </w:rPr>
        <w:t xml:space="preserve"> 9,</w:t>
      </w:r>
      <w:r w:rsidR="008D0421">
        <w:rPr>
          <w:rFonts w:cs="Arial"/>
          <w:sz w:val="24"/>
          <w:szCs w:val="24"/>
          <w:lang w:val="hr-HR"/>
        </w:rPr>
        <w:t>3</w:t>
      </w:r>
      <w:r w:rsidR="00CD43FC" w:rsidRPr="00BA056A">
        <w:rPr>
          <w:rFonts w:cs="Arial"/>
          <w:sz w:val="24"/>
          <w:szCs w:val="24"/>
          <w:lang w:val="la-Latn"/>
        </w:rPr>
        <w:t>%</w:t>
      </w:r>
      <w:r w:rsidRPr="00BA056A">
        <w:rPr>
          <w:rFonts w:cs="Arial"/>
          <w:sz w:val="24"/>
          <w:szCs w:val="24"/>
          <w:lang w:val="la-Latn"/>
        </w:rPr>
        <w:t>, Njemačka</w:t>
      </w:r>
      <w:r w:rsidR="00CD43FC" w:rsidRPr="00BA056A">
        <w:rPr>
          <w:rFonts w:cs="Arial"/>
          <w:sz w:val="24"/>
          <w:szCs w:val="24"/>
          <w:lang w:val="la-Latn"/>
        </w:rPr>
        <w:t xml:space="preserve"> </w:t>
      </w:r>
      <w:r w:rsidR="008D0421">
        <w:rPr>
          <w:rFonts w:cs="Arial"/>
          <w:sz w:val="24"/>
          <w:szCs w:val="24"/>
          <w:lang w:val="hr-HR"/>
        </w:rPr>
        <w:t>8</w:t>
      </w:r>
      <w:r w:rsidR="00CD43FC" w:rsidRPr="00BA056A">
        <w:rPr>
          <w:rFonts w:cs="Arial"/>
          <w:sz w:val="24"/>
          <w:szCs w:val="24"/>
          <w:lang w:val="la-Latn"/>
        </w:rPr>
        <w:t>,</w:t>
      </w:r>
      <w:r w:rsidR="00BA228D">
        <w:rPr>
          <w:rFonts w:cs="Arial"/>
          <w:sz w:val="24"/>
          <w:szCs w:val="24"/>
          <w:lang w:val="hr-HR"/>
        </w:rPr>
        <w:t>2</w:t>
      </w:r>
      <w:r w:rsidR="00CD43FC" w:rsidRPr="00BA056A">
        <w:rPr>
          <w:rFonts w:cs="Arial"/>
          <w:sz w:val="24"/>
          <w:szCs w:val="24"/>
          <w:lang w:val="la-Latn"/>
        </w:rPr>
        <w:t>%</w:t>
      </w:r>
      <w:r w:rsidRPr="00BA056A">
        <w:rPr>
          <w:rFonts w:cs="Arial"/>
          <w:sz w:val="24"/>
          <w:szCs w:val="24"/>
          <w:lang w:val="la-Latn"/>
        </w:rPr>
        <w:t>,</w:t>
      </w:r>
      <w:r w:rsidR="00CD43FC" w:rsidRPr="00BA056A">
        <w:rPr>
          <w:rFonts w:cs="Arial"/>
          <w:sz w:val="24"/>
          <w:szCs w:val="24"/>
          <w:lang w:val="la-Latn"/>
        </w:rPr>
        <w:t xml:space="preserve"> </w:t>
      </w:r>
      <w:r w:rsidR="008D0421" w:rsidRPr="00BA056A">
        <w:rPr>
          <w:rFonts w:cs="Arial"/>
          <w:sz w:val="24"/>
          <w:szCs w:val="24"/>
          <w:lang w:val="la-Latn"/>
        </w:rPr>
        <w:t xml:space="preserve">Poljska </w:t>
      </w:r>
      <w:r w:rsidR="00BA228D">
        <w:rPr>
          <w:rFonts w:cs="Arial"/>
          <w:sz w:val="24"/>
          <w:szCs w:val="24"/>
          <w:lang w:val="hr-HR"/>
        </w:rPr>
        <w:t>8</w:t>
      </w:r>
      <w:r w:rsidR="008D0421" w:rsidRPr="00BA056A">
        <w:rPr>
          <w:rFonts w:cs="Arial"/>
          <w:sz w:val="24"/>
          <w:szCs w:val="24"/>
          <w:lang w:val="la-Latn"/>
        </w:rPr>
        <w:t>,</w:t>
      </w:r>
      <w:r w:rsidR="00BA228D">
        <w:rPr>
          <w:rFonts w:cs="Arial"/>
          <w:sz w:val="24"/>
          <w:szCs w:val="24"/>
          <w:lang w:val="hr-HR"/>
        </w:rPr>
        <w:t>0</w:t>
      </w:r>
      <w:r w:rsidR="008D0421" w:rsidRPr="00BA056A">
        <w:rPr>
          <w:rFonts w:cs="Arial"/>
          <w:sz w:val="24"/>
          <w:szCs w:val="24"/>
          <w:lang w:val="la-Latn"/>
        </w:rPr>
        <w:t>%</w:t>
      </w:r>
    </w:p>
    <w:p w:rsidR="00EB3EF3" w:rsidRDefault="00A45B72" w:rsidP="00A45B72">
      <w:pPr>
        <w:pStyle w:val="INormal"/>
        <w:rPr>
          <w:rFonts w:cs="Arial"/>
          <w:sz w:val="24"/>
          <w:szCs w:val="24"/>
          <w:lang w:val="hr-HR"/>
        </w:rPr>
      </w:pPr>
      <w:r w:rsidRPr="00BA056A">
        <w:rPr>
          <w:rFonts w:cs="Arial"/>
          <w:b/>
          <w:sz w:val="24"/>
          <w:szCs w:val="24"/>
          <w:lang w:val="la-Latn"/>
        </w:rPr>
        <w:t>Najznačajniji izvozni proizvodi</w:t>
      </w:r>
      <w:r w:rsidR="00EB3EF3">
        <w:rPr>
          <w:rFonts w:cs="Arial"/>
          <w:b/>
          <w:sz w:val="24"/>
          <w:szCs w:val="24"/>
          <w:lang w:val="hr-HR"/>
        </w:rPr>
        <w:t xml:space="preserve"> u 202</w:t>
      </w:r>
      <w:r w:rsidR="003C628A">
        <w:rPr>
          <w:rFonts w:cs="Arial"/>
          <w:b/>
          <w:sz w:val="24"/>
          <w:szCs w:val="24"/>
          <w:lang w:val="hr-HR"/>
        </w:rPr>
        <w:t>1</w:t>
      </w:r>
      <w:r w:rsidR="00EB3EF3">
        <w:rPr>
          <w:rFonts w:cs="Arial"/>
          <w:b/>
          <w:sz w:val="24"/>
          <w:szCs w:val="24"/>
          <w:lang w:val="hr-HR"/>
        </w:rPr>
        <w:t>.</w:t>
      </w:r>
      <w:r w:rsidR="00EB3EF3" w:rsidRPr="00BA056A">
        <w:rPr>
          <w:rFonts w:cs="Arial"/>
          <w:b/>
          <w:sz w:val="24"/>
          <w:szCs w:val="24"/>
          <w:lang w:val="la-Latn"/>
        </w:rPr>
        <w:t>:</w:t>
      </w:r>
      <w:r w:rsidRPr="00BA056A">
        <w:rPr>
          <w:rFonts w:cs="Arial"/>
          <w:b/>
          <w:sz w:val="24"/>
          <w:szCs w:val="24"/>
          <w:lang w:val="la-Latn"/>
        </w:rPr>
        <w:t xml:space="preserve"> </w:t>
      </w:r>
      <w:r w:rsidR="00CD43FC" w:rsidRPr="00BA056A">
        <w:rPr>
          <w:rFonts w:cs="Arial"/>
          <w:sz w:val="24"/>
          <w:szCs w:val="24"/>
          <w:lang w:val="la-Latn"/>
        </w:rPr>
        <w:t xml:space="preserve">strojevi i oprema, </w:t>
      </w:r>
      <w:r w:rsidR="003C628A">
        <w:rPr>
          <w:rFonts w:cs="Arial"/>
          <w:sz w:val="24"/>
          <w:szCs w:val="24"/>
          <w:lang w:val="hr-HR"/>
        </w:rPr>
        <w:t>kemijski proizvodi</w:t>
      </w:r>
      <w:r w:rsidR="00EB3EF3">
        <w:rPr>
          <w:rFonts w:cs="Arial"/>
          <w:sz w:val="24"/>
          <w:szCs w:val="24"/>
          <w:lang w:val="hr-HR"/>
        </w:rPr>
        <w:t xml:space="preserve">, mineralna goriva uključujući naftu, </w:t>
      </w:r>
      <w:r w:rsidR="003C628A">
        <w:rPr>
          <w:rFonts w:cs="Arial"/>
          <w:sz w:val="24"/>
          <w:szCs w:val="24"/>
          <w:lang w:val="hr-HR"/>
        </w:rPr>
        <w:t>prehrambeni proizvodi.</w:t>
      </w:r>
    </w:p>
    <w:p w:rsidR="00C61B65" w:rsidRDefault="00C61B65" w:rsidP="00A45B72">
      <w:pPr>
        <w:pStyle w:val="INormal"/>
        <w:rPr>
          <w:rFonts w:cs="Arial"/>
          <w:sz w:val="24"/>
          <w:szCs w:val="24"/>
          <w:lang w:val="la-Latn"/>
        </w:rPr>
      </w:pPr>
      <w:r w:rsidRPr="00BA056A">
        <w:rPr>
          <w:rFonts w:cs="Arial"/>
          <w:b/>
          <w:sz w:val="24"/>
          <w:szCs w:val="24"/>
          <w:lang w:val="la-Latn"/>
        </w:rPr>
        <w:t>Najznačajnije zemlje uvoza</w:t>
      </w:r>
      <w:r w:rsidR="00EB3EF3">
        <w:rPr>
          <w:rFonts w:cs="Arial"/>
          <w:b/>
          <w:sz w:val="24"/>
          <w:szCs w:val="24"/>
          <w:lang w:val="hr-HR"/>
        </w:rPr>
        <w:t xml:space="preserve"> u 202</w:t>
      </w:r>
      <w:r w:rsidR="003C628A">
        <w:rPr>
          <w:rFonts w:cs="Arial"/>
          <w:b/>
          <w:sz w:val="24"/>
          <w:szCs w:val="24"/>
          <w:lang w:val="hr-HR"/>
        </w:rPr>
        <w:t>1</w:t>
      </w:r>
      <w:r w:rsidR="00EB3EF3">
        <w:rPr>
          <w:rFonts w:cs="Arial"/>
          <w:b/>
          <w:sz w:val="24"/>
          <w:szCs w:val="24"/>
          <w:lang w:val="hr-HR"/>
        </w:rPr>
        <w:t>.</w:t>
      </w:r>
      <w:r w:rsidR="00EB3EF3" w:rsidRPr="00BA056A">
        <w:rPr>
          <w:rFonts w:cs="Arial"/>
          <w:b/>
          <w:sz w:val="24"/>
          <w:szCs w:val="24"/>
          <w:lang w:val="la-Latn"/>
        </w:rPr>
        <w:t>:</w:t>
      </w:r>
      <w:r w:rsidRPr="00BA056A">
        <w:rPr>
          <w:rFonts w:cs="Arial"/>
          <w:b/>
          <w:sz w:val="24"/>
          <w:szCs w:val="24"/>
          <w:lang w:val="la-Latn"/>
        </w:rPr>
        <w:t xml:space="preserve"> </w:t>
      </w:r>
      <w:r w:rsidR="005F360F" w:rsidRPr="00BA056A">
        <w:rPr>
          <w:rFonts w:cs="Arial"/>
          <w:sz w:val="24"/>
          <w:szCs w:val="24"/>
          <w:lang w:val="la-Latn"/>
        </w:rPr>
        <w:t>Njemačka 1</w:t>
      </w:r>
      <w:r w:rsidR="005F360F">
        <w:rPr>
          <w:rFonts w:cs="Arial"/>
          <w:sz w:val="24"/>
          <w:szCs w:val="24"/>
          <w:lang w:val="hr-HR"/>
        </w:rPr>
        <w:t>3</w:t>
      </w:r>
      <w:r w:rsidR="005F360F" w:rsidRPr="00BA056A">
        <w:rPr>
          <w:rFonts w:cs="Arial"/>
          <w:sz w:val="24"/>
          <w:szCs w:val="24"/>
          <w:lang w:val="la-Latn"/>
        </w:rPr>
        <w:t>,1%, Poljska 1</w:t>
      </w:r>
      <w:r w:rsidR="005F360F">
        <w:rPr>
          <w:rFonts w:cs="Arial"/>
          <w:sz w:val="24"/>
          <w:szCs w:val="24"/>
          <w:lang w:val="hr-HR"/>
        </w:rPr>
        <w:t>2</w:t>
      </w:r>
      <w:r w:rsidR="005F360F" w:rsidRPr="00BA056A">
        <w:rPr>
          <w:rFonts w:cs="Arial"/>
          <w:sz w:val="24"/>
          <w:szCs w:val="24"/>
          <w:lang w:val="la-Latn"/>
        </w:rPr>
        <w:t xml:space="preserve">,8%, </w:t>
      </w:r>
      <w:r w:rsidRPr="00BA056A">
        <w:rPr>
          <w:rFonts w:cs="Arial"/>
          <w:sz w:val="24"/>
          <w:szCs w:val="24"/>
          <w:lang w:val="la-Latn"/>
        </w:rPr>
        <w:t>Rusija</w:t>
      </w:r>
      <w:r w:rsidR="00CD43FC" w:rsidRPr="00BA056A">
        <w:rPr>
          <w:rFonts w:cs="Arial"/>
          <w:sz w:val="24"/>
          <w:szCs w:val="24"/>
          <w:lang w:val="la-Latn"/>
        </w:rPr>
        <w:t xml:space="preserve"> </w:t>
      </w:r>
      <w:r w:rsidR="005F360F">
        <w:rPr>
          <w:rFonts w:cs="Arial"/>
          <w:sz w:val="24"/>
          <w:szCs w:val="24"/>
          <w:lang w:val="hr-HR"/>
        </w:rPr>
        <w:t>9,1</w:t>
      </w:r>
      <w:r w:rsidR="00CD43FC" w:rsidRPr="00BA056A">
        <w:rPr>
          <w:rFonts w:cs="Arial"/>
          <w:sz w:val="24"/>
          <w:szCs w:val="24"/>
          <w:lang w:val="la-Latn"/>
        </w:rPr>
        <w:t>%</w:t>
      </w:r>
      <w:r w:rsidRPr="00BA056A">
        <w:rPr>
          <w:rFonts w:cs="Arial"/>
          <w:sz w:val="24"/>
          <w:szCs w:val="24"/>
          <w:lang w:val="la-Latn"/>
        </w:rPr>
        <w:t>, Latvija</w:t>
      </w:r>
      <w:r w:rsidR="00CD43FC" w:rsidRPr="00BA056A">
        <w:rPr>
          <w:rFonts w:cs="Arial"/>
          <w:sz w:val="24"/>
          <w:szCs w:val="24"/>
          <w:lang w:val="la-Latn"/>
        </w:rPr>
        <w:t xml:space="preserve"> </w:t>
      </w:r>
      <w:r w:rsidR="005F360F">
        <w:rPr>
          <w:rFonts w:cs="Arial"/>
          <w:sz w:val="24"/>
          <w:szCs w:val="24"/>
          <w:lang w:val="hr-HR"/>
        </w:rPr>
        <w:t>7,</w:t>
      </w:r>
      <w:r w:rsidR="00CD43FC" w:rsidRPr="00BA056A">
        <w:rPr>
          <w:rFonts w:cs="Arial"/>
          <w:sz w:val="24"/>
          <w:szCs w:val="24"/>
          <w:lang w:val="la-Latn"/>
        </w:rPr>
        <w:t>8%</w:t>
      </w:r>
      <w:r w:rsidR="005F360F">
        <w:rPr>
          <w:rFonts w:cs="Arial"/>
          <w:sz w:val="24"/>
          <w:szCs w:val="24"/>
          <w:lang w:val="la-Latn"/>
        </w:rPr>
        <w:t>.</w:t>
      </w:r>
    </w:p>
    <w:p w:rsidR="00A45B72" w:rsidRPr="001A29B1" w:rsidRDefault="00A45B72" w:rsidP="00A45B72">
      <w:pPr>
        <w:pStyle w:val="INormal"/>
        <w:spacing w:after="0"/>
        <w:rPr>
          <w:rFonts w:cs="Arial"/>
          <w:i/>
          <w:lang w:val="hr-HR"/>
        </w:rPr>
      </w:pPr>
      <w:r w:rsidRPr="00BA056A">
        <w:rPr>
          <w:rFonts w:cs="Arial"/>
          <w:b/>
          <w:sz w:val="24"/>
          <w:szCs w:val="24"/>
          <w:lang w:val="la-Latn"/>
        </w:rPr>
        <w:t>Najznačajniji uvozni proizvodi</w:t>
      </w:r>
      <w:r w:rsidR="00EB3EF3">
        <w:rPr>
          <w:rFonts w:cs="Arial"/>
          <w:b/>
          <w:sz w:val="24"/>
          <w:szCs w:val="24"/>
          <w:lang w:val="hr-HR"/>
        </w:rPr>
        <w:t xml:space="preserve"> u 202</w:t>
      </w:r>
      <w:r w:rsidR="001A29B1">
        <w:rPr>
          <w:rFonts w:cs="Arial"/>
          <w:b/>
          <w:sz w:val="24"/>
          <w:szCs w:val="24"/>
          <w:lang w:val="hr-HR"/>
        </w:rPr>
        <w:t>1</w:t>
      </w:r>
      <w:r w:rsidR="00EB3EF3">
        <w:rPr>
          <w:rFonts w:cs="Arial"/>
          <w:b/>
          <w:sz w:val="24"/>
          <w:szCs w:val="24"/>
          <w:lang w:val="hr-HR"/>
        </w:rPr>
        <w:t>.</w:t>
      </w:r>
      <w:r w:rsidR="00EB3EF3" w:rsidRPr="00BA056A">
        <w:rPr>
          <w:rFonts w:cs="Arial"/>
          <w:b/>
          <w:sz w:val="24"/>
          <w:szCs w:val="24"/>
          <w:lang w:val="la-Latn"/>
        </w:rPr>
        <w:t>:</w:t>
      </w:r>
      <w:r w:rsidR="00CD43FC" w:rsidRPr="00BA056A">
        <w:rPr>
          <w:rFonts w:cs="Arial"/>
          <w:b/>
          <w:sz w:val="24"/>
          <w:szCs w:val="24"/>
          <w:lang w:val="la-Latn"/>
        </w:rPr>
        <w:t xml:space="preserve"> </w:t>
      </w:r>
      <w:r w:rsidR="005F360F">
        <w:rPr>
          <w:rFonts w:cs="Arial"/>
          <w:sz w:val="24"/>
          <w:szCs w:val="24"/>
          <w:lang w:val="hr-HR"/>
        </w:rPr>
        <w:t>mineralna goriva uključujući naftu</w:t>
      </w:r>
      <w:r w:rsidR="001A29B1">
        <w:rPr>
          <w:rFonts w:cs="Arial"/>
          <w:sz w:val="24"/>
          <w:szCs w:val="24"/>
          <w:lang w:val="hr-HR"/>
        </w:rPr>
        <w:t xml:space="preserve"> i plin</w:t>
      </w:r>
      <w:r w:rsidR="005F360F">
        <w:rPr>
          <w:rFonts w:cs="Arial"/>
          <w:sz w:val="24"/>
          <w:szCs w:val="24"/>
          <w:lang w:val="hr-HR"/>
        </w:rPr>
        <w:t>,</w:t>
      </w:r>
      <w:r w:rsidR="005F360F" w:rsidRPr="00BA056A">
        <w:rPr>
          <w:rFonts w:cs="Arial"/>
          <w:sz w:val="24"/>
          <w:szCs w:val="24"/>
          <w:lang w:val="la-Latn"/>
        </w:rPr>
        <w:t xml:space="preserve"> </w:t>
      </w:r>
      <w:r w:rsidR="00CD43FC" w:rsidRPr="00BA056A">
        <w:rPr>
          <w:rFonts w:cs="Arial"/>
          <w:sz w:val="24"/>
          <w:szCs w:val="24"/>
          <w:lang w:val="la-Latn"/>
        </w:rPr>
        <w:t xml:space="preserve">strojevi i oprema, transportna </w:t>
      </w:r>
      <w:r w:rsidR="005F360F">
        <w:rPr>
          <w:rFonts w:cs="Arial"/>
          <w:sz w:val="24"/>
          <w:szCs w:val="24"/>
          <w:lang w:val="hr-HR"/>
        </w:rPr>
        <w:t>vozila,</w:t>
      </w:r>
      <w:r w:rsidR="00CD43FC" w:rsidRPr="00BA056A">
        <w:rPr>
          <w:rFonts w:cs="Arial"/>
          <w:sz w:val="24"/>
          <w:szCs w:val="24"/>
          <w:lang w:val="la-Latn"/>
        </w:rPr>
        <w:t xml:space="preserve"> </w:t>
      </w:r>
      <w:r w:rsidR="001A29B1">
        <w:rPr>
          <w:rFonts w:cs="Arial"/>
          <w:sz w:val="24"/>
          <w:szCs w:val="24"/>
          <w:lang w:val="hr-HR"/>
        </w:rPr>
        <w:t>kemijski proizvodi.</w:t>
      </w:r>
    </w:p>
    <w:p w:rsidR="00BA056A" w:rsidRPr="00BA056A" w:rsidRDefault="00BA056A" w:rsidP="00A45B72">
      <w:pPr>
        <w:pStyle w:val="INormal"/>
        <w:spacing w:after="0"/>
        <w:rPr>
          <w:rFonts w:cs="Arial"/>
          <w:i/>
          <w:lang w:val="la-Latn"/>
        </w:rPr>
      </w:pPr>
    </w:p>
    <w:p w:rsidR="00185D66" w:rsidRPr="00BA056A" w:rsidRDefault="00185D66" w:rsidP="00112D7A">
      <w:pPr>
        <w:pStyle w:val="INormal"/>
        <w:spacing w:after="0"/>
        <w:rPr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A056A" w:rsidRPr="00BA056A" w:rsidTr="00E04038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04038" w:rsidRPr="00BA056A" w:rsidRDefault="00E04038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BA056A">
              <w:rPr>
                <w:b/>
                <w:sz w:val="24"/>
                <w:szCs w:val="24"/>
                <w:lang w:val="la-Latn"/>
              </w:rPr>
              <w:t>Bilateralni gospodarski odnosi s Republikom Hrvatskom</w:t>
            </w:r>
          </w:p>
        </w:tc>
      </w:tr>
    </w:tbl>
    <w:p w:rsidR="00185D66" w:rsidRPr="00BA056A" w:rsidRDefault="00E04038" w:rsidP="00E04038">
      <w:pPr>
        <w:pStyle w:val="INormal"/>
        <w:spacing w:after="0"/>
        <w:rPr>
          <w:rFonts w:eastAsia="Arial"/>
          <w:b/>
          <w:sz w:val="24"/>
          <w:szCs w:val="24"/>
          <w:lang w:val="la-Latn"/>
        </w:rPr>
      </w:pPr>
      <w:r w:rsidRPr="00BA056A">
        <w:rPr>
          <w:rFonts w:eastAsia="Arial"/>
          <w:b/>
          <w:sz w:val="24"/>
          <w:szCs w:val="24"/>
          <w:lang w:val="la-Lat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A056A" w:rsidRPr="00BA056A" w:rsidTr="00E04038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04038" w:rsidRPr="00BA056A" w:rsidRDefault="00E04038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BA056A">
              <w:rPr>
                <w:b/>
                <w:sz w:val="24"/>
                <w:szCs w:val="24"/>
                <w:lang w:val="la-Latn"/>
              </w:rPr>
              <w:t>Robna razmjena</w:t>
            </w:r>
          </w:p>
        </w:tc>
      </w:tr>
    </w:tbl>
    <w:p w:rsidR="00112D7A" w:rsidRPr="00BA056A" w:rsidRDefault="00112D7A" w:rsidP="00112D7A">
      <w:pPr>
        <w:pStyle w:val="INormal"/>
        <w:spacing w:after="0"/>
        <w:rPr>
          <w:rFonts w:cs="Arial"/>
          <w:sz w:val="24"/>
          <w:szCs w:val="24"/>
          <w:lang w:val="la-Latn"/>
        </w:rPr>
      </w:pPr>
    </w:p>
    <w:p w:rsidR="00112D7A" w:rsidRPr="00BA056A" w:rsidRDefault="008C3671" w:rsidP="005F5E1D">
      <w:pPr>
        <w:pStyle w:val="INormal"/>
        <w:spacing w:after="0"/>
        <w:ind w:right="-428"/>
        <w:jc w:val="center"/>
        <w:rPr>
          <w:rFonts w:cs="Arial"/>
          <w:i/>
          <w:lang w:val="la-Latn"/>
        </w:rPr>
      </w:pPr>
      <w:r w:rsidRPr="00BA056A">
        <w:rPr>
          <w:rFonts w:cs="Arial"/>
          <w:i/>
          <w:lang w:val="la-Latn"/>
        </w:rPr>
        <w:t xml:space="preserve">                                                                                                   </w:t>
      </w:r>
      <w:r w:rsidR="006E22CD" w:rsidRPr="00BA056A">
        <w:rPr>
          <w:rFonts w:cs="Arial"/>
          <w:i/>
          <w:lang w:val="la-Latn"/>
        </w:rPr>
        <w:t xml:space="preserve">                         </w:t>
      </w:r>
      <w:r w:rsidR="00481EEC" w:rsidRPr="00BA056A">
        <w:rPr>
          <w:rFonts w:cs="Arial"/>
          <w:i/>
          <w:lang w:val="la-Latn"/>
        </w:rPr>
        <w:t xml:space="preserve">U milijunima </w:t>
      </w:r>
      <w:r w:rsidR="0007488C" w:rsidRPr="00BA056A">
        <w:rPr>
          <w:rFonts w:cs="Arial"/>
          <w:i/>
          <w:lang w:val="la-Latn"/>
        </w:rPr>
        <w:t>EUR</w:t>
      </w:r>
    </w:p>
    <w:tbl>
      <w:tblPr>
        <w:tblW w:w="914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99"/>
        <w:gridCol w:w="1548"/>
        <w:gridCol w:w="1548"/>
        <w:gridCol w:w="1549"/>
        <w:gridCol w:w="1548"/>
        <w:gridCol w:w="1549"/>
      </w:tblGrid>
      <w:tr w:rsidR="00942AA5" w:rsidRPr="00BA056A" w:rsidTr="00942AA5">
        <w:trPr>
          <w:trHeight w:val="500"/>
          <w:tblCellSpacing w:w="20" w:type="dxa"/>
        </w:trPr>
        <w:tc>
          <w:tcPr>
            <w:tcW w:w="1339" w:type="dxa"/>
            <w:shd w:val="clear" w:color="auto" w:fill="9CC2E5" w:themeFill="accent1" w:themeFillTint="99"/>
            <w:vAlign w:val="center"/>
          </w:tcPr>
          <w:p w:rsidR="00942AA5" w:rsidRPr="00BA056A" w:rsidRDefault="00942AA5" w:rsidP="00942AA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</w:p>
        </w:tc>
        <w:tc>
          <w:tcPr>
            <w:tcW w:w="1508" w:type="dxa"/>
            <w:shd w:val="clear" w:color="auto" w:fill="9CC2E5" w:themeFill="accent1" w:themeFillTint="99"/>
            <w:vAlign w:val="center"/>
          </w:tcPr>
          <w:p w:rsidR="00942AA5" w:rsidRDefault="00942AA5" w:rsidP="00942AA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>
              <w:rPr>
                <w:rFonts w:eastAsia="Arial"/>
                <w:b/>
                <w:sz w:val="24"/>
                <w:szCs w:val="24"/>
                <w:lang w:val="la-Latn"/>
              </w:rPr>
              <w:t>201</w:t>
            </w:r>
            <w:r>
              <w:rPr>
                <w:rFonts w:eastAsia="Arial"/>
                <w:b/>
                <w:sz w:val="24"/>
                <w:szCs w:val="24"/>
              </w:rPr>
              <w:t>8</w:t>
            </w:r>
            <w:r w:rsidRPr="00BA056A">
              <w:rPr>
                <w:rFonts w:eastAsia="Arial"/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508" w:type="dxa"/>
            <w:shd w:val="clear" w:color="auto" w:fill="9CC2E5" w:themeFill="accent1" w:themeFillTint="99"/>
            <w:vAlign w:val="center"/>
          </w:tcPr>
          <w:p w:rsidR="00942AA5" w:rsidRPr="00BA056A" w:rsidRDefault="00942AA5" w:rsidP="00942AA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>
              <w:rPr>
                <w:rFonts w:eastAsia="Arial"/>
                <w:b/>
                <w:sz w:val="24"/>
                <w:szCs w:val="24"/>
                <w:lang w:val="la-Latn"/>
              </w:rPr>
              <w:t>2019</w:t>
            </w:r>
            <w:r w:rsidRPr="00BA056A">
              <w:rPr>
                <w:rFonts w:eastAsia="Arial"/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509" w:type="dxa"/>
            <w:shd w:val="clear" w:color="auto" w:fill="9CC2E5" w:themeFill="accent1" w:themeFillTint="99"/>
            <w:vAlign w:val="center"/>
          </w:tcPr>
          <w:p w:rsidR="00942AA5" w:rsidRPr="00BA056A" w:rsidRDefault="00942AA5" w:rsidP="00942AA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>
              <w:rPr>
                <w:rFonts w:eastAsia="Arial"/>
                <w:b/>
                <w:sz w:val="24"/>
                <w:szCs w:val="24"/>
                <w:lang w:val="la-Latn"/>
              </w:rPr>
              <w:t>2020</w:t>
            </w:r>
            <w:r w:rsidRPr="00BA056A">
              <w:rPr>
                <w:rFonts w:eastAsia="Arial"/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508" w:type="dxa"/>
            <w:shd w:val="clear" w:color="auto" w:fill="9CC2E5" w:themeFill="accent1" w:themeFillTint="99"/>
            <w:vAlign w:val="center"/>
          </w:tcPr>
          <w:p w:rsidR="00942AA5" w:rsidRPr="00BA056A" w:rsidRDefault="00942AA5" w:rsidP="00942AA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BA056A">
              <w:rPr>
                <w:rFonts w:eastAsia="Arial"/>
                <w:b/>
                <w:sz w:val="24"/>
                <w:szCs w:val="24"/>
              </w:rPr>
              <w:t>20</w:t>
            </w:r>
            <w:r>
              <w:rPr>
                <w:rFonts w:eastAsia="Arial"/>
                <w:b/>
                <w:sz w:val="24"/>
                <w:szCs w:val="24"/>
              </w:rPr>
              <w:t>21</w:t>
            </w:r>
            <w:r w:rsidRPr="00BA056A"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1489" w:type="dxa"/>
            <w:shd w:val="clear" w:color="auto" w:fill="9CC2E5" w:themeFill="accent1" w:themeFillTint="99"/>
            <w:vAlign w:val="center"/>
          </w:tcPr>
          <w:p w:rsidR="00942AA5" w:rsidRPr="00DA456F" w:rsidRDefault="00942AA5" w:rsidP="00942AA5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I.-VI. 2022.</w:t>
            </w:r>
          </w:p>
        </w:tc>
      </w:tr>
      <w:tr w:rsidR="00942AA5" w:rsidRPr="00BA056A" w:rsidTr="00942AA5">
        <w:trPr>
          <w:trHeight w:val="300"/>
          <w:tblCellSpacing w:w="20" w:type="dxa"/>
        </w:trPr>
        <w:tc>
          <w:tcPr>
            <w:tcW w:w="1339" w:type="dxa"/>
            <w:shd w:val="clear" w:color="auto" w:fill="9CC2E5" w:themeFill="accent1" w:themeFillTint="99"/>
            <w:vAlign w:val="center"/>
          </w:tcPr>
          <w:p w:rsidR="00942AA5" w:rsidRPr="00BA056A" w:rsidRDefault="00942AA5" w:rsidP="00942AA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BA056A">
              <w:rPr>
                <w:rFonts w:eastAsia="Arial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508" w:type="dxa"/>
            <w:shd w:val="clear" w:color="auto" w:fill="FFFFFF"/>
          </w:tcPr>
          <w:p w:rsidR="00942AA5" w:rsidRPr="00BA056A" w:rsidRDefault="00942AA5" w:rsidP="00942AA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48,7</w:t>
            </w:r>
          </w:p>
        </w:tc>
        <w:tc>
          <w:tcPr>
            <w:tcW w:w="1508" w:type="dxa"/>
            <w:shd w:val="clear" w:color="auto" w:fill="FFFFFF"/>
          </w:tcPr>
          <w:p w:rsidR="00942AA5" w:rsidRPr="00BA056A" w:rsidRDefault="00942AA5" w:rsidP="00942AA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BA056A">
              <w:rPr>
                <w:rFonts w:cs="Arial"/>
                <w:sz w:val="24"/>
                <w:szCs w:val="24"/>
                <w:lang w:val="hr-HR"/>
              </w:rPr>
              <w:t>50.7</w:t>
            </w:r>
          </w:p>
        </w:tc>
        <w:tc>
          <w:tcPr>
            <w:tcW w:w="1509" w:type="dxa"/>
            <w:shd w:val="clear" w:color="auto" w:fill="FFFFFF"/>
          </w:tcPr>
          <w:p w:rsidR="00942AA5" w:rsidRPr="00BA056A" w:rsidRDefault="00942AA5" w:rsidP="00942AA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51,3</w:t>
            </w:r>
          </w:p>
        </w:tc>
        <w:tc>
          <w:tcPr>
            <w:tcW w:w="1508" w:type="dxa"/>
            <w:shd w:val="clear" w:color="auto" w:fill="FFFFFF"/>
          </w:tcPr>
          <w:p w:rsidR="00942AA5" w:rsidRPr="00DA456F" w:rsidRDefault="00942AA5" w:rsidP="0094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489" w:type="dxa"/>
            <w:shd w:val="clear" w:color="auto" w:fill="FFFFFF"/>
          </w:tcPr>
          <w:p w:rsidR="00942AA5" w:rsidRPr="00A73C89" w:rsidRDefault="00942AA5" w:rsidP="0094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</w:tr>
      <w:tr w:rsidR="00942AA5" w:rsidRPr="00BA056A" w:rsidTr="00942AA5">
        <w:trPr>
          <w:trHeight w:val="300"/>
          <w:tblCellSpacing w:w="20" w:type="dxa"/>
        </w:trPr>
        <w:tc>
          <w:tcPr>
            <w:tcW w:w="1339" w:type="dxa"/>
            <w:shd w:val="clear" w:color="auto" w:fill="9CC2E5" w:themeFill="accent1" w:themeFillTint="99"/>
            <w:vAlign w:val="center"/>
          </w:tcPr>
          <w:p w:rsidR="00942AA5" w:rsidRPr="00BA056A" w:rsidRDefault="00942AA5" w:rsidP="00942AA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BA056A">
              <w:rPr>
                <w:rFonts w:eastAsia="Arial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508" w:type="dxa"/>
            <w:shd w:val="clear" w:color="auto" w:fill="FFFFFF"/>
          </w:tcPr>
          <w:p w:rsidR="00942AA5" w:rsidRPr="00BA056A" w:rsidRDefault="00942AA5" w:rsidP="00942AA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27,2</w:t>
            </w:r>
          </w:p>
        </w:tc>
        <w:tc>
          <w:tcPr>
            <w:tcW w:w="1508" w:type="dxa"/>
            <w:shd w:val="clear" w:color="auto" w:fill="FFFFFF"/>
          </w:tcPr>
          <w:p w:rsidR="00942AA5" w:rsidRPr="00BA056A" w:rsidRDefault="00942AA5" w:rsidP="00942AA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BA056A">
              <w:rPr>
                <w:rFonts w:cs="Arial"/>
                <w:sz w:val="24"/>
                <w:szCs w:val="24"/>
                <w:lang w:val="hr-HR"/>
              </w:rPr>
              <w:t>31,8</w:t>
            </w:r>
          </w:p>
        </w:tc>
        <w:tc>
          <w:tcPr>
            <w:tcW w:w="1509" w:type="dxa"/>
            <w:shd w:val="clear" w:color="auto" w:fill="FFFFFF"/>
          </w:tcPr>
          <w:p w:rsidR="00942AA5" w:rsidRPr="00BA056A" w:rsidRDefault="00942AA5" w:rsidP="00942AA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39,7</w:t>
            </w:r>
          </w:p>
        </w:tc>
        <w:tc>
          <w:tcPr>
            <w:tcW w:w="1508" w:type="dxa"/>
            <w:shd w:val="clear" w:color="auto" w:fill="FFFFFF"/>
          </w:tcPr>
          <w:p w:rsidR="00942AA5" w:rsidRPr="00DA456F" w:rsidRDefault="00942AA5" w:rsidP="0094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1489" w:type="dxa"/>
            <w:shd w:val="clear" w:color="auto" w:fill="FFFFFF"/>
          </w:tcPr>
          <w:p w:rsidR="00942AA5" w:rsidRPr="00A73C89" w:rsidRDefault="00942AA5" w:rsidP="0094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</w:tr>
      <w:tr w:rsidR="00942AA5" w:rsidRPr="00BA056A" w:rsidTr="00942AA5">
        <w:trPr>
          <w:trHeight w:val="300"/>
          <w:tblCellSpacing w:w="20" w:type="dxa"/>
        </w:trPr>
        <w:tc>
          <w:tcPr>
            <w:tcW w:w="1339" w:type="dxa"/>
            <w:shd w:val="clear" w:color="auto" w:fill="9CC2E5" w:themeFill="accent1" w:themeFillTint="99"/>
            <w:vAlign w:val="center"/>
          </w:tcPr>
          <w:p w:rsidR="00942AA5" w:rsidRPr="00BA056A" w:rsidRDefault="00942AA5" w:rsidP="00942AA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BA056A">
              <w:rPr>
                <w:rFonts w:eastAsia="Arial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508" w:type="dxa"/>
            <w:shd w:val="clear" w:color="auto" w:fill="FFFFFF"/>
          </w:tcPr>
          <w:p w:rsidR="00942AA5" w:rsidRPr="00BA056A" w:rsidRDefault="00942AA5" w:rsidP="00942AA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75,9</w:t>
            </w:r>
          </w:p>
        </w:tc>
        <w:tc>
          <w:tcPr>
            <w:tcW w:w="1508" w:type="dxa"/>
            <w:shd w:val="clear" w:color="auto" w:fill="FFFFFF"/>
          </w:tcPr>
          <w:p w:rsidR="00942AA5" w:rsidRPr="00BA056A" w:rsidRDefault="00942AA5" w:rsidP="00942AA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BA056A">
              <w:rPr>
                <w:rFonts w:cs="Arial"/>
                <w:b/>
                <w:sz w:val="24"/>
                <w:szCs w:val="24"/>
                <w:lang w:val="hr-HR"/>
              </w:rPr>
              <w:t>82,5</w:t>
            </w:r>
          </w:p>
        </w:tc>
        <w:tc>
          <w:tcPr>
            <w:tcW w:w="1509" w:type="dxa"/>
            <w:shd w:val="clear" w:color="auto" w:fill="FFFFFF"/>
          </w:tcPr>
          <w:p w:rsidR="00942AA5" w:rsidRPr="00BA056A" w:rsidRDefault="00942AA5" w:rsidP="00942AA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91,1</w:t>
            </w:r>
          </w:p>
        </w:tc>
        <w:tc>
          <w:tcPr>
            <w:tcW w:w="1508" w:type="dxa"/>
            <w:shd w:val="clear" w:color="auto" w:fill="FFFFFF"/>
          </w:tcPr>
          <w:p w:rsidR="00942AA5" w:rsidRPr="00DA456F" w:rsidRDefault="00942AA5" w:rsidP="00942A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111,4</w:t>
            </w:r>
          </w:p>
        </w:tc>
        <w:tc>
          <w:tcPr>
            <w:tcW w:w="1489" w:type="dxa"/>
            <w:shd w:val="clear" w:color="auto" w:fill="FFFFFF"/>
          </w:tcPr>
          <w:p w:rsidR="00942AA5" w:rsidRPr="00A73C89" w:rsidRDefault="00942AA5" w:rsidP="00942A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77,8</w:t>
            </w:r>
          </w:p>
        </w:tc>
      </w:tr>
      <w:tr w:rsidR="00942AA5" w:rsidRPr="00BA056A" w:rsidTr="00942AA5">
        <w:trPr>
          <w:trHeight w:val="289"/>
          <w:tblCellSpacing w:w="20" w:type="dxa"/>
        </w:trPr>
        <w:tc>
          <w:tcPr>
            <w:tcW w:w="1339" w:type="dxa"/>
            <w:shd w:val="clear" w:color="auto" w:fill="9CC2E5" w:themeFill="accent1" w:themeFillTint="99"/>
            <w:vAlign w:val="center"/>
          </w:tcPr>
          <w:p w:rsidR="00942AA5" w:rsidRPr="00BA056A" w:rsidRDefault="00942AA5" w:rsidP="00942AA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BA056A">
              <w:rPr>
                <w:rFonts w:eastAsia="Arial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508" w:type="dxa"/>
            <w:shd w:val="clear" w:color="auto" w:fill="FFFFFF"/>
          </w:tcPr>
          <w:p w:rsidR="00942AA5" w:rsidRPr="00BA056A" w:rsidRDefault="00942AA5" w:rsidP="00942AA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21,5</w:t>
            </w:r>
          </w:p>
        </w:tc>
        <w:tc>
          <w:tcPr>
            <w:tcW w:w="1508" w:type="dxa"/>
            <w:shd w:val="clear" w:color="auto" w:fill="FFFFFF"/>
          </w:tcPr>
          <w:p w:rsidR="00942AA5" w:rsidRPr="00BA056A" w:rsidRDefault="00942AA5" w:rsidP="00942AA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BA056A">
              <w:rPr>
                <w:rFonts w:cs="Arial"/>
                <w:sz w:val="24"/>
                <w:szCs w:val="24"/>
                <w:lang w:val="hr-HR"/>
              </w:rPr>
              <w:t>18,9</w:t>
            </w:r>
          </w:p>
        </w:tc>
        <w:tc>
          <w:tcPr>
            <w:tcW w:w="1509" w:type="dxa"/>
            <w:shd w:val="clear" w:color="auto" w:fill="FFFFFF"/>
          </w:tcPr>
          <w:p w:rsidR="00942AA5" w:rsidRPr="00BA056A" w:rsidRDefault="00942AA5" w:rsidP="00942AA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11,6</w:t>
            </w:r>
          </w:p>
        </w:tc>
        <w:tc>
          <w:tcPr>
            <w:tcW w:w="1508" w:type="dxa"/>
            <w:shd w:val="clear" w:color="auto" w:fill="FFFFFF"/>
          </w:tcPr>
          <w:p w:rsidR="00942AA5" w:rsidRPr="00DA456F" w:rsidRDefault="00942AA5" w:rsidP="0094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489" w:type="dxa"/>
            <w:shd w:val="clear" w:color="auto" w:fill="FFFFFF"/>
          </w:tcPr>
          <w:p w:rsidR="00942AA5" w:rsidRPr="00A73C89" w:rsidRDefault="00942AA5" w:rsidP="0094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-2,4</w:t>
            </w:r>
          </w:p>
        </w:tc>
      </w:tr>
    </w:tbl>
    <w:p w:rsidR="00112D7A" w:rsidRPr="00BA056A" w:rsidRDefault="00112D7A" w:rsidP="00112D7A">
      <w:pPr>
        <w:pStyle w:val="INormal"/>
        <w:rPr>
          <w:rFonts w:cs="Arial"/>
          <w:i/>
          <w:lang w:val="la-Latn"/>
        </w:rPr>
      </w:pPr>
      <w:r w:rsidRPr="00BA056A">
        <w:rPr>
          <w:rFonts w:cs="Arial"/>
          <w:i/>
          <w:lang w:val="la-Latn"/>
        </w:rPr>
        <w:t xml:space="preserve">Izvor: </w:t>
      </w:r>
      <w:r w:rsidR="00380150" w:rsidRPr="00BA056A">
        <w:rPr>
          <w:rFonts w:cs="Arial"/>
          <w:i/>
          <w:lang w:val="la-Latn"/>
        </w:rPr>
        <w:t>DZS</w:t>
      </w:r>
    </w:p>
    <w:p w:rsidR="00112D7A" w:rsidRDefault="00112D7A" w:rsidP="00A84221">
      <w:pPr>
        <w:autoSpaceDE w:val="0"/>
        <w:autoSpaceDN w:val="0"/>
        <w:adjustRightInd w:val="0"/>
        <w:rPr>
          <w:i/>
          <w:lang w:val="la-Latn"/>
        </w:rPr>
      </w:pPr>
    </w:p>
    <w:p w:rsidR="000B49C8" w:rsidRDefault="000B49C8" w:rsidP="00A84221">
      <w:pPr>
        <w:autoSpaceDE w:val="0"/>
        <w:autoSpaceDN w:val="0"/>
        <w:adjustRightInd w:val="0"/>
        <w:rPr>
          <w:i/>
          <w:lang w:val="la-Latn"/>
        </w:rPr>
      </w:pPr>
      <w:bookmarkStart w:id="0" w:name="_GoBack"/>
      <w:bookmarkEnd w:id="0"/>
    </w:p>
    <w:p w:rsidR="000B49C8" w:rsidRDefault="000B49C8" w:rsidP="00A84221">
      <w:pPr>
        <w:autoSpaceDE w:val="0"/>
        <w:autoSpaceDN w:val="0"/>
        <w:adjustRightInd w:val="0"/>
        <w:rPr>
          <w:i/>
          <w:lang w:val="la-Latn"/>
        </w:rPr>
      </w:pPr>
    </w:p>
    <w:p w:rsidR="000B49C8" w:rsidRDefault="000B49C8" w:rsidP="00A84221">
      <w:pPr>
        <w:autoSpaceDE w:val="0"/>
        <w:autoSpaceDN w:val="0"/>
        <w:adjustRightInd w:val="0"/>
        <w:rPr>
          <w:i/>
          <w:lang w:val="la-Latn"/>
        </w:rPr>
      </w:pPr>
    </w:p>
    <w:p w:rsidR="000B49C8" w:rsidRPr="00BA056A" w:rsidRDefault="000B49C8" w:rsidP="00A84221">
      <w:pPr>
        <w:autoSpaceDE w:val="0"/>
        <w:autoSpaceDN w:val="0"/>
        <w:adjustRightInd w:val="0"/>
        <w:rPr>
          <w:i/>
          <w:lang w:val="la-Latn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410"/>
        <w:gridCol w:w="3851"/>
        <w:gridCol w:w="1488"/>
        <w:gridCol w:w="1422"/>
      </w:tblGrid>
      <w:tr w:rsidR="00BA056A" w:rsidRPr="00BA056A" w:rsidTr="00786790">
        <w:trPr>
          <w:trHeight w:val="53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112D7A" w:rsidRPr="000D3D22" w:rsidRDefault="008C3671" w:rsidP="00D4526C">
            <w:pPr>
              <w:spacing w:after="0"/>
              <w:rPr>
                <w:rFonts w:eastAsia="Arial"/>
                <w:b/>
                <w:sz w:val="24"/>
                <w:szCs w:val="24"/>
              </w:rPr>
            </w:pPr>
            <w:r w:rsidRPr="000D3D22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IZVOZNIH PROIZVODA </w:t>
            </w:r>
            <w:r w:rsidR="005C30E7" w:rsidRPr="000D3D22">
              <w:rPr>
                <w:rFonts w:eastAsia="Arial"/>
                <w:b/>
                <w:sz w:val="24"/>
                <w:szCs w:val="24"/>
              </w:rPr>
              <w:t>U</w:t>
            </w:r>
            <w:r w:rsidR="002F254C" w:rsidRPr="000D3D22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="00D4526C">
              <w:rPr>
                <w:rFonts w:eastAsia="Arial"/>
                <w:b/>
                <w:sz w:val="24"/>
                <w:szCs w:val="24"/>
              </w:rPr>
              <w:t xml:space="preserve">I-VI </w:t>
            </w:r>
            <w:r w:rsidR="002F254C" w:rsidRPr="000D3D22">
              <w:rPr>
                <w:rFonts w:eastAsia="Arial"/>
                <w:b/>
                <w:sz w:val="24"/>
                <w:szCs w:val="24"/>
              </w:rPr>
              <w:t>20</w:t>
            </w:r>
            <w:r w:rsidR="00EB5CA7" w:rsidRPr="000D3D22">
              <w:rPr>
                <w:rFonts w:eastAsia="Arial"/>
                <w:b/>
                <w:sz w:val="24"/>
                <w:szCs w:val="24"/>
              </w:rPr>
              <w:t>2</w:t>
            </w:r>
            <w:r w:rsidR="00D4526C">
              <w:rPr>
                <w:rFonts w:eastAsia="Arial"/>
                <w:b/>
                <w:sz w:val="24"/>
                <w:szCs w:val="24"/>
              </w:rPr>
              <w:t>2</w:t>
            </w:r>
            <w:r w:rsidR="002F254C" w:rsidRPr="000D3D22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BA056A" w:rsidRPr="00BA056A" w:rsidTr="00931D00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112D7A" w:rsidRPr="00BA056A" w:rsidRDefault="00112D7A" w:rsidP="00270E43">
            <w:pPr>
              <w:spacing w:after="0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BA056A">
              <w:rPr>
                <w:rFonts w:eastAsia="Arial"/>
                <w:b/>
                <w:sz w:val="24"/>
                <w:szCs w:val="24"/>
                <w:lang w:val="la-Latn"/>
              </w:rPr>
              <w:lastRenderedPageBreak/>
              <w:t>R.br.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12D7A" w:rsidRPr="000D3D22" w:rsidRDefault="00112D7A" w:rsidP="00270E43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0D3D22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811" w:type="dxa"/>
            <w:shd w:val="clear" w:color="auto" w:fill="FFFFFF"/>
            <w:vAlign w:val="center"/>
          </w:tcPr>
          <w:p w:rsidR="00112D7A" w:rsidRPr="000D3D22" w:rsidRDefault="00112D7A" w:rsidP="00270E43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0D3D22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112D7A" w:rsidRPr="000D3D22" w:rsidRDefault="0007488C" w:rsidP="00270E43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0D3D22">
              <w:rPr>
                <w:rFonts w:cs="Arial"/>
                <w:b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112D7A" w:rsidRPr="000D3D22" w:rsidRDefault="00481EEC" w:rsidP="00270E43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0D3D22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BA056A" w:rsidRPr="00BA056A" w:rsidTr="00031E98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031E98" w:rsidRPr="00BA056A" w:rsidRDefault="00031E98" w:rsidP="00270E43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BA056A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031E98" w:rsidRPr="000D3D22" w:rsidRDefault="00031E98" w:rsidP="00270E43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 w:eastAsia="hr-HR"/>
              </w:rPr>
            </w:pPr>
            <w:r w:rsidRPr="000D3D22">
              <w:rPr>
                <w:sz w:val="24"/>
                <w:szCs w:val="24"/>
                <w:lang w:val="la-Latn"/>
              </w:rPr>
              <w:t>4418</w:t>
            </w:r>
          </w:p>
        </w:tc>
        <w:tc>
          <w:tcPr>
            <w:tcW w:w="381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031E98" w:rsidRPr="000D3D22" w:rsidRDefault="00031E98" w:rsidP="00270E43">
            <w:pPr>
              <w:suppressAutoHyphens w:val="0"/>
              <w:spacing w:after="0"/>
              <w:jc w:val="left"/>
              <w:rPr>
                <w:sz w:val="24"/>
                <w:szCs w:val="24"/>
                <w:lang w:val="la-Latn" w:eastAsia="hr-HR"/>
              </w:rPr>
            </w:pPr>
            <w:r w:rsidRPr="000D3D22">
              <w:rPr>
                <w:sz w:val="24"/>
                <w:szCs w:val="24"/>
                <w:lang w:val="la-Latn"/>
              </w:rPr>
              <w:t>Građevinska stolarija i ostali proizvodi za građevinarstvo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031E98" w:rsidRPr="000D3D22" w:rsidRDefault="00240305" w:rsidP="00C523D0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 w:eastAsia="hr-HR"/>
              </w:rPr>
            </w:pPr>
            <w:r w:rsidRPr="005D1F9A">
              <w:rPr>
                <w:sz w:val="24"/>
                <w:szCs w:val="24"/>
                <w:lang w:eastAsia="hr-HR"/>
              </w:rPr>
              <w:t>7.239.052</w:t>
            </w:r>
          </w:p>
        </w:tc>
        <w:tc>
          <w:tcPr>
            <w:tcW w:w="136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031E98" w:rsidRPr="00C523D0" w:rsidRDefault="00C523D0" w:rsidP="00C52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</w:tr>
      <w:tr w:rsidR="00240305" w:rsidRPr="00BA056A" w:rsidTr="006E567E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240305" w:rsidRPr="00BA056A" w:rsidRDefault="00240305" w:rsidP="00240305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BA056A">
              <w:rPr>
                <w:rFonts w:eastAsia="Arial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40305" w:rsidRPr="000D3D22" w:rsidRDefault="00240305" w:rsidP="00240305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0D3D22">
              <w:rPr>
                <w:sz w:val="24"/>
                <w:szCs w:val="24"/>
                <w:lang w:val="la-Latn"/>
              </w:rPr>
              <w:t>4407</w:t>
            </w:r>
          </w:p>
        </w:tc>
        <w:tc>
          <w:tcPr>
            <w:tcW w:w="381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40305" w:rsidRPr="000D3D22" w:rsidRDefault="00240305" w:rsidP="00613887">
            <w:pPr>
              <w:spacing w:after="0"/>
              <w:jc w:val="left"/>
              <w:rPr>
                <w:sz w:val="24"/>
                <w:szCs w:val="24"/>
                <w:lang w:val="la-Latn"/>
              </w:rPr>
            </w:pPr>
            <w:r w:rsidRPr="000D3D22">
              <w:rPr>
                <w:sz w:val="24"/>
                <w:szCs w:val="24"/>
                <w:lang w:val="la-Latn"/>
              </w:rPr>
              <w:t xml:space="preserve">Drvo obrađeno po dužini </w:t>
            </w:r>
            <w:r w:rsidRPr="000D3D22">
              <w:rPr>
                <w:sz w:val="24"/>
                <w:szCs w:val="24"/>
              </w:rPr>
              <w:t>piljenjem ili glodanjem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bottom"/>
          </w:tcPr>
          <w:p w:rsidR="00240305" w:rsidRPr="005D1F9A" w:rsidRDefault="00240305" w:rsidP="00C523D0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5D1F9A">
              <w:rPr>
                <w:sz w:val="24"/>
                <w:szCs w:val="24"/>
                <w:lang w:eastAsia="hr-HR"/>
              </w:rPr>
              <w:t>3.148.415</w:t>
            </w:r>
          </w:p>
        </w:tc>
        <w:tc>
          <w:tcPr>
            <w:tcW w:w="136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C523D0" w:rsidRDefault="00C523D0" w:rsidP="00C523D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C523D0" w:rsidRDefault="00C523D0" w:rsidP="00C523D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40305" w:rsidRPr="00C523D0" w:rsidRDefault="00C523D0" w:rsidP="00C52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240305" w:rsidRPr="00BA056A" w:rsidTr="002F29BE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240305" w:rsidRPr="00BA056A" w:rsidRDefault="00240305" w:rsidP="00240305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BA056A">
              <w:rPr>
                <w:rFonts w:eastAsia="Arial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40305" w:rsidRPr="000D3D22" w:rsidRDefault="00240305" w:rsidP="00240305">
            <w:pPr>
              <w:spacing w:after="0"/>
              <w:jc w:val="center"/>
              <w:rPr>
                <w:sz w:val="24"/>
                <w:szCs w:val="24"/>
              </w:rPr>
            </w:pPr>
            <w:r w:rsidRPr="000D3D22">
              <w:rPr>
                <w:sz w:val="24"/>
                <w:szCs w:val="24"/>
              </w:rPr>
              <w:t>4409</w:t>
            </w:r>
          </w:p>
        </w:tc>
        <w:tc>
          <w:tcPr>
            <w:tcW w:w="381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40305" w:rsidRPr="000D3D22" w:rsidRDefault="00240305" w:rsidP="00240305">
            <w:pPr>
              <w:spacing w:after="0"/>
              <w:jc w:val="left"/>
              <w:rPr>
                <w:sz w:val="24"/>
                <w:szCs w:val="24"/>
              </w:rPr>
            </w:pPr>
            <w:r w:rsidRPr="000D3D22">
              <w:rPr>
                <w:sz w:val="24"/>
                <w:szCs w:val="24"/>
              </w:rPr>
              <w:t>Drvo kontinuirano obrađeno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bottom"/>
          </w:tcPr>
          <w:p w:rsidR="00240305" w:rsidRPr="005D1F9A" w:rsidRDefault="00240305" w:rsidP="00C523D0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5D1F9A">
              <w:rPr>
                <w:sz w:val="24"/>
                <w:szCs w:val="24"/>
                <w:lang w:eastAsia="hr-HR"/>
              </w:rPr>
              <w:t>3.100.013</w:t>
            </w:r>
          </w:p>
        </w:tc>
        <w:tc>
          <w:tcPr>
            <w:tcW w:w="136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40305" w:rsidRPr="00FB4520" w:rsidRDefault="00FB4520" w:rsidP="00C52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</w:tr>
      <w:tr w:rsidR="00240305" w:rsidRPr="00BA056A" w:rsidTr="009F670D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240305" w:rsidRPr="00566444" w:rsidRDefault="00240305" w:rsidP="00240305">
            <w:pPr>
              <w:spacing w:after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40305" w:rsidRPr="000D3D22" w:rsidRDefault="00240305" w:rsidP="000B49C8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0D3D22">
              <w:rPr>
                <w:sz w:val="24"/>
                <w:szCs w:val="24"/>
                <w:lang w:val="la-Latn"/>
              </w:rPr>
              <w:t>3004</w:t>
            </w:r>
          </w:p>
        </w:tc>
        <w:tc>
          <w:tcPr>
            <w:tcW w:w="381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40305" w:rsidRPr="000D3D22" w:rsidRDefault="00240305" w:rsidP="00240305">
            <w:pPr>
              <w:spacing w:after="0"/>
              <w:jc w:val="left"/>
              <w:rPr>
                <w:sz w:val="24"/>
                <w:szCs w:val="24"/>
                <w:lang w:val="la-Latn"/>
              </w:rPr>
            </w:pPr>
            <w:r w:rsidRPr="000D3D22">
              <w:rPr>
                <w:sz w:val="24"/>
                <w:szCs w:val="24"/>
                <w:lang w:val="la-Latn"/>
              </w:rPr>
              <w:t>Lijekovi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bottom"/>
          </w:tcPr>
          <w:p w:rsidR="00240305" w:rsidRPr="005D1F9A" w:rsidRDefault="00240305" w:rsidP="00C523D0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5D1F9A">
              <w:rPr>
                <w:sz w:val="24"/>
                <w:szCs w:val="24"/>
                <w:lang w:eastAsia="hr-HR"/>
              </w:rPr>
              <w:t>2.669.435</w:t>
            </w:r>
          </w:p>
        </w:tc>
        <w:tc>
          <w:tcPr>
            <w:tcW w:w="136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B4520" w:rsidRDefault="00FB4520" w:rsidP="00C523D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40305" w:rsidRPr="000D3D22" w:rsidRDefault="00FB4520" w:rsidP="00C52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240305" w:rsidRPr="00BA056A" w:rsidTr="00FD103F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240305" w:rsidRPr="00BA056A" w:rsidRDefault="00240305" w:rsidP="00240305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>
              <w:rPr>
                <w:rFonts w:eastAsia="Arial"/>
                <w:sz w:val="24"/>
                <w:szCs w:val="24"/>
              </w:rPr>
              <w:t>5</w:t>
            </w:r>
            <w:r w:rsidRPr="00BA056A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40305" w:rsidRPr="000D3D22" w:rsidRDefault="00240305" w:rsidP="00240305">
            <w:pPr>
              <w:spacing w:after="0"/>
              <w:jc w:val="center"/>
              <w:rPr>
                <w:sz w:val="24"/>
                <w:szCs w:val="24"/>
              </w:rPr>
            </w:pPr>
            <w:r w:rsidRPr="000D3D22">
              <w:rPr>
                <w:sz w:val="24"/>
                <w:szCs w:val="24"/>
              </w:rPr>
              <w:t>4202</w:t>
            </w:r>
          </w:p>
        </w:tc>
        <w:tc>
          <w:tcPr>
            <w:tcW w:w="381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40305" w:rsidRPr="000D3D22" w:rsidRDefault="00240305" w:rsidP="00240305">
            <w:pPr>
              <w:spacing w:after="0"/>
              <w:jc w:val="left"/>
              <w:rPr>
                <w:sz w:val="24"/>
                <w:szCs w:val="24"/>
                <w:lang w:val="la-Latn"/>
              </w:rPr>
            </w:pPr>
            <w:r w:rsidRPr="00481058">
              <w:rPr>
                <w:color w:val="000000"/>
                <w:sz w:val="24"/>
                <w:szCs w:val="24"/>
                <w:lang w:eastAsia="hr-HR"/>
              </w:rPr>
              <w:t>Kovčezi, škrinje, kovčežići z</w:t>
            </w:r>
            <w:r w:rsidRPr="000D3D22">
              <w:rPr>
                <w:color w:val="000000"/>
                <w:sz w:val="24"/>
                <w:szCs w:val="24"/>
                <w:lang w:eastAsia="hr-HR"/>
              </w:rPr>
              <w:t>a kozmetiku, kovčežići za spise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bottom"/>
          </w:tcPr>
          <w:p w:rsidR="00240305" w:rsidRPr="005D1F9A" w:rsidRDefault="00240305" w:rsidP="00C523D0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5D1F9A">
              <w:rPr>
                <w:sz w:val="24"/>
                <w:szCs w:val="24"/>
                <w:lang w:eastAsia="hr-HR"/>
              </w:rPr>
              <w:t>2.423.255</w:t>
            </w:r>
          </w:p>
        </w:tc>
        <w:tc>
          <w:tcPr>
            <w:tcW w:w="136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B4520" w:rsidRDefault="00FB4520" w:rsidP="00C523D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40305" w:rsidRPr="000D3D22" w:rsidRDefault="00FB4520" w:rsidP="00C52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</w:tr>
      <w:tr w:rsidR="00240305" w:rsidRPr="00BA056A" w:rsidTr="00931D00">
        <w:trPr>
          <w:trHeight w:val="392"/>
          <w:tblCellSpacing w:w="20" w:type="dxa"/>
        </w:trPr>
        <w:tc>
          <w:tcPr>
            <w:tcW w:w="6054" w:type="dxa"/>
            <w:gridSpan w:val="3"/>
            <w:shd w:val="clear" w:color="auto" w:fill="FFFFFF"/>
            <w:vAlign w:val="center"/>
          </w:tcPr>
          <w:p w:rsidR="00240305" w:rsidRPr="000D3D22" w:rsidRDefault="00240305" w:rsidP="00240305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0D3D22">
              <w:rPr>
                <w:rFonts w:cs="Arial"/>
                <w:b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448" w:type="dxa"/>
            <w:shd w:val="clear" w:color="auto" w:fill="FFFFFF"/>
          </w:tcPr>
          <w:p w:rsidR="00240305" w:rsidRPr="000D3D22" w:rsidRDefault="00613887" w:rsidP="002403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18.580.170</w:t>
            </w:r>
          </w:p>
        </w:tc>
        <w:tc>
          <w:tcPr>
            <w:tcW w:w="1362" w:type="dxa"/>
            <w:shd w:val="clear" w:color="auto" w:fill="FFFFFF"/>
          </w:tcPr>
          <w:p w:rsidR="00240305" w:rsidRPr="000D3D22" w:rsidRDefault="00613887" w:rsidP="00240305">
            <w:pPr>
              <w:tabs>
                <w:tab w:val="left" w:pos="240"/>
                <w:tab w:val="center" w:pos="527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44,6</w:t>
            </w:r>
          </w:p>
        </w:tc>
      </w:tr>
      <w:tr w:rsidR="00240305" w:rsidRPr="00BA056A" w:rsidTr="00931D00">
        <w:trPr>
          <w:trHeight w:val="392"/>
          <w:tblCellSpacing w:w="20" w:type="dxa"/>
        </w:trPr>
        <w:tc>
          <w:tcPr>
            <w:tcW w:w="6054" w:type="dxa"/>
            <w:gridSpan w:val="3"/>
            <w:shd w:val="clear" w:color="auto" w:fill="FFFFFF"/>
            <w:vAlign w:val="center"/>
          </w:tcPr>
          <w:p w:rsidR="00240305" w:rsidRPr="000D3D22" w:rsidRDefault="00240305" w:rsidP="00240305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0D3D22">
              <w:rPr>
                <w:rFonts w:cs="Arial"/>
                <w:b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240305" w:rsidRPr="000D3D22" w:rsidRDefault="00240305" w:rsidP="0024030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240305" w:rsidRPr="000D3D22" w:rsidRDefault="008A04DC" w:rsidP="0024030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240305" w:rsidRPr="000D3D22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>595</w:t>
            </w:r>
            <w:r w:rsidR="00240305" w:rsidRPr="000D3D22">
              <w:rPr>
                <w:b/>
                <w:bCs/>
                <w:sz w:val="24"/>
                <w:szCs w:val="24"/>
              </w:rPr>
              <w:t>.9</w:t>
            </w:r>
            <w:r>
              <w:rPr>
                <w:b/>
                <w:bCs/>
                <w:sz w:val="24"/>
                <w:szCs w:val="24"/>
              </w:rPr>
              <w:t>65</w:t>
            </w:r>
          </w:p>
          <w:p w:rsidR="00240305" w:rsidRPr="000D3D22" w:rsidRDefault="00240305" w:rsidP="00240305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</w:p>
        </w:tc>
        <w:tc>
          <w:tcPr>
            <w:tcW w:w="1362" w:type="dxa"/>
            <w:shd w:val="clear" w:color="auto" w:fill="FFFFFF"/>
            <w:vAlign w:val="center"/>
          </w:tcPr>
          <w:p w:rsidR="00240305" w:rsidRPr="000D3D22" w:rsidRDefault="00240305" w:rsidP="00240305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0D3D22">
              <w:rPr>
                <w:rFonts w:cs="Arial"/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931D00" w:rsidRPr="00A73C89" w:rsidRDefault="002F254C" w:rsidP="00931D00">
      <w:pPr>
        <w:pStyle w:val="INormal"/>
        <w:rPr>
          <w:rFonts w:cs="Arial"/>
          <w:i/>
          <w:lang w:val="la-Latn"/>
        </w:rPr>
      </w:pPr>
      <w:r w:rsidRPr="00A73C89">
        <w:rPr>
          <w:rFonts w:cs="Arial"/>
          <w:i/>
          <w:lang w:val="la-Latn"/>
        </w:rPr>
        <w:t>Izvor: DZS</w:t>
      </w:r>
    </w:p>
    <w:p w:rsidR="008C3671" w:rsidRPr="002330F5" w:rsidRDefault="008C3671" w:rsidP="008C3671">
      <w:pPr>
        <w:pStyle w:val="INormal"/>
        <w:rPr>
          <w:rFonts w:cs="Arial"/>
          <w:i/>
          <w:sz w:val="24"/>
          <w:szCs w:val="24"/>
          <w:lang w:val="la-Latn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411"/>
        <w:gridCol w:w="3850"/>
        <w:gridCol w:w="1488"/>
        <w:gridCol w:w="1422"/>
      </w:tblGrid>
      <w:tr w:rsidR="00BA056A" w:rsidRPr="002330F5" w:rsidTr="00786790">
        <w:trPr>
          <w:trHeight w:val="56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481EEC" w:rsidRPr="002330F5" w:rsidRDefault="008C3671" w:rsidP="00D4526C">
            <w:pPr>
              <w:spacing w:after="0"/>
              <w:rPr>
                <w:rFonts w:eastAsia="Arial"/>
                <w:b/>
                <w:sz w:val="24"/>
                <w:szCs w:val="24"/>
              </w:rPr>
            </w:pPr>
            <w:r w:rsidRPr="002330F5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UVOZNIH PROIZVODA </w:t>
            </w:r>
            <w:r w:rsidR="0043584C" w:rsidRPr="002330F5">
              <w:rPr>
                <w:rFonts w:eastAsia="Arial"/>
                <w:b/>
                <w:sz w:val="24"/>
                <w:szCs w:val="24"/>
              </w:rPr>
              <w:t>U</w:t>
            </w:r>
            <w:r w:rsidR="002F254C" w:rsidRPr="002330F5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="00D4526C" w:rsidRPr="002330F5">
              <w:rPr>
                <w:rFonts w:eastAsia="Arial"/>
                <w:b/>
                <w:sz w:val="24"/>
                <w:szCs w:val="24"/>
              </w:rPr>
              <w:t xml:space="preserve">I-VI </w:t>
            </w:r>
            <w:r w:rsidR="002F254C" w:rsidRPr="002330F5">
              <w:rPr>
                <w:rFonts w:eastAsia="Arial"/>
                <w:b/>
                <w:sz w:val="24"/>
                <w:szCs w:val="24"/>
              </w:rPr>
              <w:t>20</w:t>
            </w:r>
            <w:r w:rsidR="00EB5CA7" w:rsidRPr="002330F5">
              <w:rPr>
                <w:rFonts w:eastAsia="Arial"/>
                <w:b/>
                <w:sz w:val="24"/>
                <w:szCs w:val="24"/>
              </w:rPr>
              <w:t>2</w:t>
            </w:r>
            <w:r w:rsidR="00D4526C" w:rsidRPr="002330F5">
              <w:rPr>
                <w:rFonts w:eastAsia="Arial"/>
                <w:b/>
                <w:sz w:val="24"/>
                <w:szCs w:val="24"/>
              </w:rPr>
              <w:t>2</w:t>
            </w:r>
            <w:r w:rsidR="002F254C" w:rsidRPr="002330F5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BA056A" w:rsidRPr="002330F5" w:rsidTr="00931D00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81EEC" w:rsidRPr="002330F5" w:rsidRDefault="00481EEC" w:rsidP="00D60228">
            <w:pPr>
              <w:spacing w:after="0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2330F5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481EEC" w:rsidRPr="002330F5" w:rsidRDefault="00481EEC" w:rsidP="00D60228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2330F5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810" w:type="dxa"/>
            <w:shd w:val="clear" w:color="auto" w:fill="FFFFFF"/>
            <w:vAlign w:val="center"/>
          </w:tcPr>
          <w:p w:rsidR="00481EEC" w:rsidRPr="002330F5" w:rsidRDefault="00481EEC" w:rsidP="00D60228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2330F5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481EEC" w:rsidRPr="002330F5" w:rsidRDefault="0007488C" w:rsidP="00D60228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2330F5">
              <w:rPr>
                <w:rFonts w:cs="Arial"/>
                <w:b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481EEC" w:rsidRPr="002330F5" w:rsidRDefault="00481EEC" w:rsidP="00D60228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2330F5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BA056A" w:rsidRPr="002330F5" w:rsidTr="00031E98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031E98" w:rsidRPr="002330F5" w:rsidRDefault="00031E98" w:rsidP="00D60228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2330F5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031E98" w:rsidRPr="002330F5" w:rsidRDefault="008E4484" w:rsidP="00D60228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2330F5">
              <w:rPr>
                <w:sz w:val="24"/>
                <w:szCs w:val="24"/>
                <w:lang w:eastAsia="hr-HR"/>
              </w:rPr>
              <w:t>3507</w:t>
            </w:r>
          </w:p>
        </w:tc>
        <w:tc>
          <w:tcPr>
            <w:tcW w:w="381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031E98" w:rsidRPr="002330F5" w:rsidRDefault="008E4484" w:rsidP="00D60228">
            <w:pPr>
              <w:suppressAutoHyphens w:val="0"/>
              <w:spacing w:after="0"/>
              <w:jc w:val="left"/>
              <w:rPr>
                <w:sz w:val="24"/>
                <w:szCs w:val="24"/>
                <w:lang w:val="la-Latn" w:eastAsia="hr-HR"/>
              </w:rPr>
            </w:pPr>
            <w:r w:rsidRPr="001E7BB5">
              <w:rPr>
                <w:color w:val="000000"/>
                <w:sz w:val="24"/>
                <w:szCs w:val="24"/>
                <w:lang w:eastAsia="hr-HR"/>
              </w:rPr>
              <w:t>Enzimi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031E98" w:rsidRPr="002330F5" w:rsidRDefault="00072F38" w:rsidP="002330F5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 w:eastAsia="hr-HR"/>
              </w:rPr>
            </w:pPr>
            <w:r w:rsidRPr="008A04DC">
              <w:rPr>
                <w:sz w:val="24"/>
                <w:szCs w:val="24"/>
                <w:lang w:eastAsia="hr-HR"/>
              </w:rPr>
              <w:t>5.597.824</w:t>
            </w:r>
          </w:p>
        </w:tc>
        <w:tc>
          <w:tcPr>
            <w:tcW w:w="136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031E98" w:rsidRPr="00C04CF5" w:rsidRDefault="00C04CF5" w:rsidP="00D602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BA056A" w:rsidRPr="002330F5" w:rsidTr="00031E98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031E98" w:rsidRPr="002330F5" w:rsidRDefault="00031E98" w:rsidP="00D60228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2330F5">
              <w:rPr>
                <w:rFonts w:eastAsia="Arial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031E98" w:rsidRPr="002330F5" w:rsidRDefault="008E4484" w:rsidP="00CC4E2C">
            <w:pPr>
              <w:spacing w:after="0"/>
              <w:jc w:val="center"/>
              <w:rPr>
                <w:sz w:val="24"/>
                <w:szCs w:val="24"/>
              </w:rPr>
            </w:pPr>
            <w:r w:rsidRPr="002330F5">
              <w:rPr>
                <w:sz w:val="24"/>
                <w:szCs w:val="24"/>
              </w:rPr>
              <w:t>2402</w:t>
            </w:r>
          </w:p>
        </w:tc>
        <w:tc>
          <w:tcPr>
            <w:tcW w:w="381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031E98" w:rsidRPr="002330F5" w:rsidRDefault="008E4484" w:rsidP="00CC4E2C">
            <w:pPr>
              <w:spacing w:after="0"/>
              <w:jc w:val="left"/>
              <w:rPr>
                <w:sz w:val="24"/>
                <w:szCs w:val="24"/>
              </w:rPr>
            </w:pPr>
            <w:r w:rsidRPr="001E7BB5">
              <w:rPr>
                <w:color w:val="000000"/>
                <w:sz w:val="24"/>
                <w:szCs w:val="24"/>
                <w:lang w:eastAsia="hr-HR"/>
              </w:rPr>
              <w:t xml:space="preserve">Cigare, </w:t>
            </w:r>
            <w:proofErr w:type="spellStart"/>
            <w:r w:rsidRPr="001E7BB5">
              <w:rPr>
                <w:color w:val="000000"/>
                <w:sz w:val="24"/>
                <w:szCs w:val="24"/>
                <w:lang w:eastAsia="hr-HR"/>
              </w:rPr>
              <w:t>cigarilosi</w:t>
            </w:r>
            <w:proofErr w:type="spellEnd"/>
            <w:r w:rsidRPr="001E7BB5">
              <w:rPr>
                <w:color w:val="000000"/>
                <w:sz w:val="24"/>
                <w:szCs w:val="24"/>
                <w:lang w:eastAsia="hr-HR"/>
              </w:rPr>
              <w:t xml:space="preserve"> i cigarete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031E98" w:rsidRPr="002330F5" w:rsidRDefault="00072F38" w:rsidP="002330F5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8A04DC">
              <w:rPr>
                <w:sz w:val="24"/>
                <w:szCs w:val="24"/>
                <w:lang w:eastAsia="hr-HR"/>
              </w:rPr>
              <w:t>2.990.586</w:t>
            </w:r>
          </w:p>
        </w:tc>
        <w:tc>
          <w:tcPr>
            <w:tcW w:w="136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031E98" w:rsidRPr="00C04CF5" w:rsidRDefault="00C04CF5" w:rsidP="00D602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2330F5" w:rsidRPr="002330F5" w:rsidTr="007C3C76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2330F5" w:rsidRPr="002330F5" w:rsidRDefault="002330F5" w:rsidP="002330F5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2330F5">
              <w:rPr>
                <w:rFonts w:eastAsia="Arial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330F5" w:rsidRPr="002330F5" w:rsidRDefault="002330F5" w:rsidP="000B49C8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2330F5">
              <w:rPr>
                <w:sz w:val="24"/>
                <w:szCs w:val="24"/>
              </w:rPr>
              <w:t>9403</w:t>
            </w:r>
          </w:p>
        </w:tc>
        <w:tc>
          <w:tcPr>
            <w:tcW w:w="381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330F5" w:rsidRPr="002330F5" w:rsidRDefault="002330F5" w:rsidP="002330F5">
            <w:pPr>
              <w:spacing w:after="0"/>
              <w:jc w:val="left"/>
              <w:rPr>
                <w:sz w:val="24"/>
                <w:szCs w:val="24"/>
                <w:lang w:val="la-Latn"/>
              </w:rPr>
            </w:pPr>
            <w:r w:rsidRPr="002330F5">
              <w:rPr>
                <w:sz w:val="24"/>
                <w:szCs w:val="24"/>
                <w:lang w:val="la-Latn"/>
              </w:rPr>
              <w:t>Ostalo pokućstvo i njegovi dijelovi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bottom"/>
          </w:tcPr>
          <w:p w:rsidR="002330F5" w:rsidRPr="008A04DC" w:rsidRDefault="002330F5" w:rsidP="002330F5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8A04DC">
              <w:rPr>
                <w:sz w:val="24"/>
                <w:szCs w:val="24"/>
                <w:lang w:eastAsia="hr-HR"/>
              </w:rPr>
              <w:t>2.322.459</w:t>
            </w:r>
          </w:p>
        </w:tc>
        <w:tc>
          <w:tcPr>
            <w:tcW w:w="136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C04CF5" w:rsidRDefault="00C04CF5" w:rsidP="002330F5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330F5" w:rsidRPr="00C04CF5" w:rsidRDefault="00C04CF5" w:rsidP="002330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2330F5" w:rsidRPr="002330F5" w:rsidTr="00031E98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2330F5" w:rsidRPr="002330F5" w:rsidRDefault="002330F5" w:rsidP="002330F5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2330F5">
              <w:rPr>
                <w:rFonts w:eastAsia="Arial"/>
                <w:sz w:val="24"/>
                <w:szCs w:val="24"/>
                <w:lang w:val="la-Latn"/>
              </w:rPr>
              <w:t>4.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330F5" w:rsidRPr="002330F5" w:rsidRDefault="002330F5" w:rsidP="002330F5">
            <w:pPr>
              <w:spacing w:after="0"/>
              <w:jc w:val="center"/>
              <w:rPr>
                <w:sz w:val="24"/>
                <w:szCs w:val="24"/>
              </w:rPr>
            </w:pPr>
            <w:r w:rsidRPr="002330F5">
              <w:rPr>
                <w:sz w:val="24"/>
                <w:szCs w:val="24"/>
              </w:rPr>
              <w:t>3907</w:t>
            </w:r>
          </w:p>
        </w:tc>
        <w:tc>
          <w:tcPr>
            <w:tcW w:w="381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330F5" w:rsidRPr="002330F5" w:rsidRDefault="002330F5" w:rsidP="002330F5">
            <w:pPr>
              <w:spacing w:after="0"/>
              <w:jc w:val="left"/>
              <w:rPr>
                <w:sz w:val="24"/>
                <w:szCs w:val="24"/>
                <w:lang w:val="la-Latn"/>
              </w:rPr>
            </w:pPr>
            <w:proofErr w:type="spellStart"/>
            <w:r w:rsidRPr="001E7BB5">
              <w:rPr>
                <w:color w:val="000000"/>
                <w:sz w:val="24"/>
                <w:szCs w:val="24"/>
                <w:lang w:eastAsia="hr-HR"/>
              </w:rPr>
              <w:t>Poliacetali</w:t>
            </w:r>
            <w:proofErr w:type="spellEnd"/>
            <w:r w:rsidRPr="001E7BB5">
              <w:rPr>
                <w:color w:val="000000"/>
                <w:sz w:val="24"/>
                <w:szCs w:val="24"/>
                <w:lang w:eastAsia="hr-HR"/>
              </w:rPr>
              <w:t xml:space="preserve">, ostali </w:t>
            </w:r>
            <w:proofErr w:type="spellStart"/>
            <w:r w:rsidRPr="001E7BB5">
              <w:rPr>
                <w:color w:val="000000"/>
                <w:sz w:val="24"/>
                <w:szCs w:val="24"/>
                <w:lang w:eastAsia="hr-HR"/>
              </w:rPr>
              <w:t>polieteri</w:t>
            </w:r>
            <w:proofErr w:type="spellEnd"/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330F5" w:rsidRPr="002330F5" w:rsidRDefault="002330F5" w:rsidP="002330F5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8A04DC">
              <w:rPr>
                <w:sz w:val="24"/>
                <w:szCs w:val="24"/>
                <w:lang w:eastAsia="hr-HR"/>
              </w:rPr>
              <w:t>2.196.599</w:t>
            </w:r>
          </w:p>
        </w:tc>
        <w:tc>
          <w:tcPr>
            <w:tcW w:w="136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330F5" w:rsidRPr="00BF1680" w:rsidRDefault="00BF1680" w:rsidP="002330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330F5" w:rsidRPr="002330F5" w:rsidTr="00276968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2330F5" w:rsidRPr="002330F5" w:rsidRDefault="002330F5" w:rsidP="002330F5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2330F5">
              <w:rPr>
                <w:rFonts w:eastAsia="Arial"/>
                <w:sz w:val="24"/>
                <w:szCs w:val="24"/>
                <w:lang w:val="la-Latn"/>
              </w:rPr>
              <w:t>5.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330F5" w:rsidRPr="002330F5" w:rsidRDefault="002330F5" w:rsidP="000B49C8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 w:eastAsia="hr-HR"/>
              </w:rPr>
            </w:pPr>
            <w:r w:rsidRPr="002330F5">
              <w:rPr>
                <w:sz w:val="24"/>
                <w:szCs w:val="24"/>
                <w:lang w:val="la-Latn"/>
              </w:rPr>
              <w:t>0406</w:t>
            </w:r>
          </w:p>
        </w:tc>
        <w:tc>
          <w:tcPr>
            <w:tcW w:w="381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330F5" w:rsidRPr="002330F5" w:rsidRDefault="002330F5" w:rsidP="002330F5">
            <w:pPr>
              <w:suppressAutoHyphens w:val="0"/>
              <w:spacing w:after="0"/>
              <w:jc w:val="left"/>
              <w:rPr>
                <w:sz w:val="24"/>
                <w:szCs w:val="24"/>
                <w:lang w:val="la-Latn"/>
              </w:rPr>
            </w:pPr>
            <w:r w:rsidRPr="002330F5">
              <w:rPr>
                <w:sz w:val="24"/>
                <w:szCs w:val="24"/>
                <w:lang w:val="la-Latn"/>
              </w:rPr>
              <w:t>Sir i skuta</w:t>
            </w:r>
          </w:p>
          <w:p w:rsidR="002330F5" w:rsidRPr="002330F5" w:rsidRDefault="002330F5" w:rsidP="002330F5">
            <w:pPr>
              <w:suppressAutoHyphens w:val="0"/>
              <w:spacing w:after="0"/>
              <w:jc w:val="left"/>
              <w:rPr>
                <w:sz w:val="24"/>
                <w:szCs w:val="24"/>
                <w:lang w:val="la-Latn" w:eastAsia="hr-HR"/>
              </w:rPr>
            </w:pP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bottom"/>
          </w:tcPr>
          <w:p w:rsidR="002330F5" w:rsidRPr="008A04DC" w:rsidRDefault="002330F5" w:rsidP="002330F5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8A04DC">
              <w:rPr>
                <w:sz w:val="24"/>
                <w:szCs w:val="24"/>
                <w:lang w:eastAsia="hr-HR"/>
              </w:rPr>
              <w:t>2.060.177</w:t>
            </w:r>
          </w:p>
        </w:tc>
        <w:tc>
          <w:tcPr>
            <w:tcW w:w="136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F1680" w:rsidRDefault="00BF1680" w:rsidP="002330F5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330F5" w:rsidRPr="00BF1680" w:rsidRDefault="00BF1680" w:rsidP="002330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2330F5" w:rsidRPr="002330F5" w:rsidTr="00931D00">
        <w:trPr>
          <w:trHeight w:val="392"/>
          <w:tblCellSpacing w:w="20" w:type="dxa"/>
        </w:trPr>
        <w:tc>
          <w:tcPr>
            <w:tcW w:w="6054" w:type="dxa"/>
            <w:gridSpan w:val="3"/>
            <w:shd w:val="clear" w:color="auto" w:fill="FFFFFF"/>
            <w:vAlign w:val="center"/>
          </w:tcPr>
          <w:p w:rsidR="002330F5" w:rsidRPr="002330F5" w:rsidRDefault="002330F5" w:rsidP="002330F5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2330F5">
              <w:rPr>
                <w:rFonts w:cs="Arial"/>
                <w:b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2330F5" w:rsidRPr="002330F5" w:rsidRDefault="005403CE" w:rsidP="002330F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15.167.645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2330F5" w:rsidRPr="002330F5" w:rsidRDefault="005403CE" w:rsidP="002330F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34,5</w:t>
            </w:r>
          </w:p>
        </w:tc>
      </w:tr>
      <w:tr w:rsidR="002330F5" w:rsidRPr="002330F5" w:rsidTr="00931D00">
        <w:trPr>
          <w:trHeight w:val="392"/>
          <w:tblCellSpacing w:w="20" w:type="dxa"/>
        </w:trPr>
        <w:tc>
          <w:tcPr>
            <w:tcW w:w="6054" w:type="dxa"/>
            <w:gridSpan w:val="3"/>
            <w:shd w:val="clear" w:color="auto" w:fill="FFFFFF"/>
            <w:vAlign w:val="center"/>
          </w:tcPr>
          <w:p w:rsidR="002330F5" w:rsidRPr="002330F5" w:rsidRDefault="002330F5" w:rsidP="002330F5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2330F5">
              <w:rPr>
                <w:rFonts w:cs="Arial"/>
                <w:b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448" w:type="dxa"/>
            <w:shd w:val="clear" w:color="auto" w:fill="FFFFFF"/>
          </w:tcPr>
          <w:p w:rsidR="002330F5" w:rsidRPr="002330F5" w:rsidRDefault="002330F5" w:rsidP="002330F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43.994.559</w:t>
            </w:r>
          </w:p>
        </w:tc>
        <w:tc>
          <w:tcPr>
            <w:tcW w:w="1362" w:type="dxa"/>
            <w:shd w:val="clear" w:color="auto" w:fill="FFFFFF"/>
          </w:tcPr>
          <w:p w:rsidR="002330F5" w:rsidRPr="002330F5" w:rsidRDefault="002330F5" w:rsidP="002330F5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2330F5">
              <w:rPr>
                <w:rFonts w:cs="Arial"/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931D00" w:rsidRDefault="002F254C" w:rsidP="00931D00">
      <w:pPr>
        <w:pStyle w:val="INormal"/>
        <w:rPr>
          <w:rFonts w:cs="Arial"/>
          <w:i/>
          <w:sz w:val="22"/>
          <w:szCs w:val="22"/>
          <w:lang w:val="la-Latn"/>
        </w:rPr>
      </w:pPr>
      <w:r w:rsidRPr="00A73C89">
        <w:rPr>
          <w:rFonts w:cs="Arial"/>
          <w:i/>
          <w:sz w:val="22"/>
          <w:szCs w:val="22"/>
          <w:lang w:val="la-Latn"/>
        </w:rPr>
        <w:t>Izvor: DZS</w:t>
      </w:r>
    </w:p>
    <w:p w:rsidR="009D0BAA" w:rsidRDefault="009D0BAA" w:rsidP="00931D00">
      <w:pPr>
        <w:pStyle w:val="INormal"/>
        <w:rPr>
          <w:rFonts w:cs="Arial"/>
          <w:i/>
          <w:sz w:val="22"/>
          <w:szCs w:val="22"/>
          <w:lang w:val="la-Latn"/>
        </w:rPr>
      </w:pPr>
    </w:p>
    <w:p w:rsidR="009D0BAA" w:rsidRDefault="009D0BAA" w:rsidP="00931D00">
      <w:pPr>
        <w:pStyle w:val="INormal"/>
        <w:rPr>
          <w:rFonts w:cs="Arial"/>
          <w:i/>
          <w:sz w:val="22"/>
          <w:szCs w:val="22"/>
          <w:lang w:val="la-Latn"/>
        </w:rPr>
      </w:pPr>
    </w:p>
    <w:p w:rsidR="009D0BAA" w:rsidRDefault="009D0BAA" w:rsidP="00931D00">
      <w:pPr>
        <w:pStyle w:val="INormal"/>
        <w:rPr>
          <w:rFonts w:cs="Arial"/>
          <w:i/>
          <w:sz w:val="22"/>
          <w:szCs w:val="22"/>
          <w:lang w:val="la-Latn"/>
        </w:rPr>
      </w:pPr>
    </w:p>
    <w:p w:rsidR="009D0BAA" w:rsidRDefault="009D0BAA" w:rsidP="00931D00">
      <w:pPr>
        <w:pStyle w:val="INormal"/>
        <w:rPr>
          <w:rFonts w:cs="Arial"/>
          <w:i/>
          <w:sz w:val="22"/>
          <w:szCs w:val="22"/>
          <w:lang w:val="la-Latn"/>
        </w:rPr>
      </w:pPr>
    </w:p>
    <w:p w:rsidR="009D0BAA" w:rsidRDefault="009D0BAA" w:rsidP="00931D00">
      <w:pPr>
        <w:pStyle w:val="INormal"/>
        <w:rPr>
          <w:rFonts w:cs="Arial"/>
          <w:i/>
          <w:sz w:val="22"/>
          <w:szCs w:val="22"/>
          <w:lang w:val="la-Latn"/>
        </w:rPr>
      </w:pPr>
    </w:p>
    <w:p w:rsidR="009D0BAA" w:rsidRDefault="009D0BAA" w:rsidP="00931D00">
      <w:pPr>
        <w:pStyle w:val="INormal"/>
        <w:rPr>
          <w:rFonts w:cs="Arial"/>
          <w:i/>
          <w:sz w:val="22"/>
          <w:szCs w:val="22"/>
          <w:lang w:val="la-Latn"/>
        </w:rPr>
      </w:pPr>
    </w:p>
    <w:p w:rsidR="009D0BAA" w:rsidRPr="006C2AD2" w:rsidRDefault="009D0BAA" w:rsidP="009D0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6C2AD2">
        <w:rPr>
          <w:rFonts w:eastAsia="Arial"/>
          <w:b/>
          <w:sz w:val="24"/>
          <w:szCs w:val="24"/>
          <w:lang w:val="la-Latn"/>
        </w:rPr>
        <w:t>Međunarodni ugovori iz područja gospodarstva</w:t>
      </w:r>
    </w:p>
    <w:p w:rsidR="0013478D" w:rsidRPr="00BA056A" w:rsidRDefault="0013478D" w:rsidP="0013478D">
      <w:pPr>
        <w:pStyle w:val="ListParagraph"/>
        <w:numPr>
          <w:ilvl w:val="0"/>
          <w:numId w:val="2"/>
        </w:numPr>
        <w:rPr>
          <w:sz w:val="24"/>
          <w:szCs w:val="24"/>
          <w:lang w:val="la-Latn" w:eastAsia="hr-HR"/>
        </w:rPr>
      </w:pPr>
      <w:r w:rsidRPr="00BA056A">
        <w:rPr>
          <w:b/>
          <w:sz w:val="24"/>
          <w:szCs w:val="24"/>
          <w:lang w:val="la-Latn" w:eastAsia="hr-HR"/>
        </w:rPr>
        <w:lastRenderedPageBreak/>
        <w:t>Sporazum između Vlade Republike Hrvatske i Vlade Republike Litve o suradnji na području turizma</w:t>
      </w:r>
      <w:r w:rsidRPr="00BA056A">
        <w:rPr>
          <w:sz w:val="24"/>
          <w:szCs w:val="24"/>
          <w:lang w:val="la-Latn" w:eastAsia="hr-HR"/>
        </w:rPr>
        <w:t xml:space="preserve">, potpisan 20.2.2007., stupio na snagu 15.11.2013. </w:t>
      </w:r>
    </w:p>
    <w:p w:rsidR="0013478D" w:rsidRPr="00BA056A" w:rsidRDefault="0013478D" w:rsidP="0013478D">
      <w:pPr>
        <w:pStyle w:val="ListParagraph"/>
        <w:numPr>
          <w:ilvl w:val="0"/>
          <w:numId w:val="2"/>
        </w:numPr>
        <w:rPr>
          <w:sz w:val="24"/>
          <w:szCs w:val="24"/>
          <w:lang w:val="la-Latn" w:eastAsia="hr-HR"/>
        </w:rPr>
      </w:pPr>
      <w:r w:rsidRPr="00BA056A">
        <w:rPr>
          <w:b/>
          <w:sz w:val="24"/>
          <w:szCs w:val="24"/>
          <w:lang w:val="la-Latn" w:eastAsia="hr-HR"/>
        </w:rPr>
        <w:t>Protokol između Ministarstva poljoprivrede i šumarstva Republike Hrvatske i Ministarstva poljoprivrede Republike Litve o suradnji na području poljoprivrede</w:t>
      </w:r>
      <w:r w:rsidRPr="00BA056A">
        <w:rPr>
          <w:sz w:val="24"/>
          <w:szCs w:val="24"/>
          <w:lang w:val="la-Latn" w:eastAsia="hr-HR"/>
        </w:rPr>
        <w:t>, potpisan 26.6.2001., stupio na snagu 20.6.2002.</w:t>
      </w:r>
    </w:p>
    <w:p w:rsidR="0013478D" w:rsidRPr="00BA056A" w:rsidRDefault="0013478D" w:rsidP="0013478D">
      <w:pPr>
        <w:pStyle w:val="ListParagraph"/>
        <w:numPr>
          <w:ilvl w:val="0"/>
          <w:numId w:val="2"/>
        </w:numPr>
        <w:rPr>
          <w:sz w:val="24"/>
          <w:szCs w:val="24"/>
          <w:lang w:val="la-Latn" w:eastAsia="hr-HR"/>
        </w:rPr>
      </w:pPr>
      <w:r w:rsidRPr="00BA056A">
        <w:rPr>
          <w:b/>
          <w:sz w:val="24"/>
          <w:szCs w:val="24"/>
          <w:lang w:val="la-Latn" w:eastAsia="hr-HR"/>
        </w:rPr>
        <w:t>Ugovor između Vlade Republike Hrvatske i Vlade Republike Litve o izbjegavanju dvostrukog oporezivanja i sprečavanju izbjegavanja plaćanja poreza na dohodak</w:t>
      </w:r>
      <w:r w:rsidRPr="00BA056A">
        <w:rPr>
          <w:sz w:val="24"/>
          <w:szCs w:val="24"/>
          <w:lang w:val="la-Latn" w:eastAsia="hr-HR"/>
        </w:rPr>
        <w:t xml:space="preserve">, potpisan 4.5.2000., stupio na snagu 30.3.2001. </w:t>
      </w:r>
    </w:p>
    <w:p w:rsidR="005B0A89" w:rsidRPr="00BA056A" w:rsidRDefault="0013478D" w:rsidP="0013478D">
      <w:pPr>
        <w:pStyle w:val="ListParagraph"/>
        <w:numPr>
          <w:ilvl w:val="0"/>
          <w:numId w:val="2"/>
        </w:numPr>
        <w:rPr>
          <w:rFonts w:eastAsia="Arial"/>
          <w:sz w:val="24"/>
          <w:szCs w:val="24"/>
          <w:lang w:val="la-Latn"/>
        </w:rPr>
      </w:pPr>
      <w:r w:rsidRPr="00BA056A">
        <w:rPr>
          <w:b/>
          <w:sz w:val="24"/>
          <w:szCs w:val="24"/>
          <w:lang w:val="la-Latn" w:eastAsia="hr-HR"/>
        </w:rPr>
        <w:t>Ugovor između Vlade Republike Hrvatske i Vlade Republike Litve o trgovini i gospodarskoj suradnji,</w:t>
      </w:r>
      <w:r w:rsidRPr="00BA056A">
        <w:rPr>
          <w:sz w:val="24"/>
          <w:szCs w:val="24"/>
          <w:lang w:val="la-Latn" w:eastAsia="hr-HR"/>
        </w:rPr>
        <w:t xml:space="preserve"> potpisan 15.10.1999., stupio na snagu 31.1.2003.</w:t>
      </w:r>
    </w:p>
    <w:p w:rsidR="005B0A89" w:rsidRPr="00BA056A" w:rsidRDefault="005B0A89" w:rsidP="005B0A89">
      <w:pPr>
        <w:rPr>
          <w:rFonts w:eastAsia="Arial"/>
          <w:sz w:val="24"/>
          <w:szCs w:val="24"/>
          <w:lang w:val="la-Latn"/>
        </w:rPr>
      </w:pPr>
    </w:p>
    <w:p w:rsidR="005B0A89" w:rsidRPr="00BA056A" w:rsidRDefault="005B0A89" w:rsidP="005B0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BA056A">
        <w:rPr>
          <w:rFonts w:eastAsia="Arial"/>
          <w:b/>
          <w:sz w:val="24"/>
          <w:szCs w:val="24"/>
          <w:lang w:val="la-Latn"/>
        </w:rPr>
        <w:t>Javni natječaji i sajmovi</w:t>
      </w:r>
    </w:p>
    <w:p w:rsidR="005B0A89" w:rsidRPr="00BA056A" w:rsidRDefault="005B0A89" w:rsidP="005B0A89">
      <w:pPr>
        <w:suppressAutoHyphens w:val="0"/>
        <w:spacing w:after="0"/>
        <w:jc w:val="left"/>
        <w:rPr>
          <w:sz w:val="24"/>
          <w:szCs w:val="24"/>
          <w:lang w:val="la-Latn"/>
        </w:rPr>
      </w:pPr>
    </w:p>
    <w:p w:rsidR="005B0A89" w:rsidRPr="00BA056A" w:rsidRDefault="005B0A89" w:rsidP="005B0A89">
      <w:pPr>
        <w:suppressAutoHyphens w:val="0"/>
        <w:spacing w:after="0"/>
        <w:jc w:val="left"/>
        <w:rPr>
          <w:sz w:val="24"/>
          <w:szCs w:val="24"/>
          <w:lang w:val="la-Latn"/>
        </w:rPr>
      </w:pPr>
      <w:r w:rsidRPr="00BA056A">
        <w:rPr>
          <w:sz w:val="24"/>
          <w:szCs w:val="24"/>
          <w:lang w:val="la-Latn"/>
        </w:rPr>
        <w:t xml:space="preserve">Javni natječaji u tijeku: </w:t>
      </w:r>
      <w:hyperlink r:id="rId7" w:history="1">
        <w:r w:rsidRPr="00BA056A">
          <w:rPr>
            <w:rStyle w:val="Hyperlink"/>
            <w:color w:val="auto"/>
            <w:sz w:val="24"/>
            <w:szCs w:val="24"/>
            <w:lang w:val="la-Latn"/>
          </w:rPr>
          <w:t>http://gd.mvep.hr/hr/izvozne-prilike/</w:t>
        </w:r>
      </w:hyperlink>
      <w:r w:rsidRPr="00BA056A">
        <w:rPr>
          <w:sz w:val="24"/>
          <w:szCs w:val="24"/>
          <w:lang w:val="la-Latn"/>
        </w:rPr>
        <w:t xml:space="preserve"> </w:t>
      </w:r>
      <w:r w:rsidRPr="00BA056A">
        <w:rPr>
          <w:sz w:val="24"/>
          <w:szCs w:val="24"/>
          <w:lang w:val="la-Latn"/>
        </w:rPr>
        <w:br/>
      </w:r>
    </w:p>
    <w:p w:rsidR="005B0A89" w:rsidRPr="00BA056A" w:rsidRDefault="005B0A89" w:rsidP="005B0A89">
      <w:pPr>
        <w:suppressAutoHyphens w:val="0"/>
        <w:spacing w:after="0"/>
        <w:jc w:val="left"/>
        <w:rPr>
          <w:sz w:val="24"/>
          <w:szCs w:val="24"/>
          <w:lang w:val="la-Latn"/>
        </w:rPr>
      </w:pPr>
      <w:r w:rsidRPr="00BA056A">
        <w:rPr>
          <w:sz w:val="24"/>
          <w:szCs w:val="24"/>
          <w:lang w:val="la-Latn"/>
        </w:rPr>
        <w:t xml:space="preserve">Najave sajmova: </w:t>
      </w:r>
      <w:hyperlink r:id="rId8" w:history="1">
        <w:r w:rsidRPr="00BA056A">
          <w:rPr>
            <w:rStyle w:val="Hyperlink"/>
            <w:color w:val="auto"/>
            <w:sz w:val="24"/>
            <w:szCs w:val="24"/>
            <w:lang w:val="la-Latn"/>
          </w:rPr>
          <w:t>http://gd.mvep.hr/hr/najave</w:t>
        </w:r>
      </w:hyperlink>
      <w:r w:rsidRPr="00BA056A">
        <w:rPr>
          <w:sz w:val="24"/>
          <w:szCs w:val="24"/>
          <w:lang w:val="la-Latn"/>
        </w:rPr>
        <w:t xml:space="preserve"> </w:t>
      </w:r>
    </w:p>
    <w:p w:rsidR="005B0A89" w:rsidRPr="00BA056A" w:rsidRDefault="005B0A89" w:rsidP="005B0A89">
      <w:pPr>
        <w:rPr>
          <w:rFonts w:eastAsia="Arial"/>
          <w:i/>
          <w:sz w:val="24"/>
          <w:szCs w:val="24"/>
          <w:u w:val="single"/>
          <w:lang w:val="la-Latn"/>
        </w:rPr>
      </w:pPr>
    </w:p>
    <w:p w:rsidR="005B0A89" w:rsidRPr="00BA056A" w:rsidRDefault="005B0A89" w:rsidP="005B0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BA056A">
        <w:rPr>
          <w:rFonts w:eastAsia="Arial"/>
          <w:b/>
          <w:sz w:val="24"/>
          <w:szCs w:val="24"/>
          <w:lang w:val="la-Latn"/>
        </w:rPr>
        <w:t>Posebne napomene</w:t>
      </w:r>
    </w:p>
    <w:p w:rsidR="005B0A89" w:rsidRPr="00BA056A" w:rsidRDefault="005B0A89" w:rsidP="005B0A89">
      <w:pPr>
        <w:jc w:val="left"/>
        <w:rPr>
          <w:rFonts w:eastAsia="Arial"/>
          <w:sz w:val="24"/>
          <w:szCs w:val="24"/>
          <w:lang w:val="la-Latn"/>
        </w:rPr>
      </w:pPr>
    </w:p>
    <w:p w:rsidR="005B0A89" w:rsidRPr="00BA056A" w:rsidRDefault="005B0A89" w:rsidP="005B0A89">
      <w:pPr>
        <w:jc w:val="left"/>
        <w:rPr>
          <w:sz w:val="24"/>
          <w:szCs w:val="24"/>
          <w:lang w:val="la-Latn"/>
        </w:rPr>
      </w:pPr>
      <w:r w:rsidRPr="00BA056A">
        <w:rPr>
          <w:rFonts w:eastAsia="Arial"/>
          <w:sz w:val="24"/>
          <w:szCs w:val="24"/>
          <w:lang w:val="la-Latn"/>
        </w:rPr>
        <w:t xml:space="preserve">Gospodarska diplomacija: </w:t>
      </w:r>
      <w:hyperlink r:id="rId9" w:history="1">
        <w:r w:rsidRPr="00BA056A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</w:t>
        </w:r>
      </w:hyperlink>
    </w:p>
    <w:p w:rsidR="005B0A89" w:rsidRPr="00BA056A" w:rsidRDefault="00262A87" w:rsidP="005B0A89">
      <w:pPr>
        <w:rPr>
          <w:rFonts w:eastAsia="Arial"/>
          <w:sz w:val="24"/>
          <w:szCs w:val="24"/>
          <w:lang w:val="la-Latn"/>
        </w:rPr>
      </w:pPr>
      <w:r w:rsidRPr="00BA056A">
        <w:rPr>
          <w:rFonts w:eastAsia="Arial"/>
          <w:sz w:val="24"/>
          <w:szCs w:val="24"/>
          <w:lang w:val="la-Latn"/>
        </w:rPr>
        <w:t>Zahtjev za podršku</w:t>
      </w:r>
      <w:r w:rsidR="005B0A89" w:rsidRPr="00BA056A">
        <w:rPr>
          <w:rFonts w:eastAsia="Arial"/>
          <w:sz w:val="24"/>
          <w:szCs w:val="24"/>
          <w:lang w:val="la-Latn"/>
        </w:rPr>
        <w:t xml:space="preserve"> izvozniku: </w:t>
      </w:r>
      <w:hyperlink r:id="rId10" w:history="1">
        <w:r w:rsidR="005B0A89" w:rsidRPr="00BA056A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http://gd.mvep.hr/hr/zahtjev-za-podrskom-izvozniku/</w:t>
        </w:r>
      </w:hyperlink>
      <w:r w:rsidR="005B0A89" w:rsidRPr="00BA056A">
        <w:rPr>
          <w:rFonts w:eastAsia="Arial"/>
          <w:sz w:val="24"/>
          <w:szCs w:val="24"/>
          <w:lang w:val="la-Latn"/>
        </w:rPr>
        <w:t xml:space="preserve"> </w:t>
      </w:r>
    </w:p>
    <w:p w:rsidR="005B0A89" w:rsidRPr="00BA056A" w:rsidRDefault="005B0A89" w:rsidP="005B0A89">
      <w:pPr>
        <w:rPr>
          <w:rFonts w:ascii="Times New Roman" w:hAnsi="Times New Roman" w:cs="Times New Roman"/>
          <w:sz w:val="24"/>
          <w:szCs w:val="24"/>
          <w:lang w:val="la-Latn"/>
        </w:rPr>
      </w:pPr>
    </w:p>
    <w:p w:rsidR="005B0A89" w:rsidRPr="00BA056A" w:rsidRDefault="005B0A89">
      <w:pPr>
        <w:rPr>
          <w:rFonts w:ascii="Times New Roman" w:hAnsi="Times New Roman" w:cs="Times New Roman"/>
          <w:sz w:val="24"/>
          <w:szCs w:val="24"/>
          <w:lang w:val="la-Latn"/>
        </w:rPr>
      </w:pPr>
    </w:p>
    <w:sectPr w:rsidR="005B0A89" w:rsidRPr="00BA056A" w:rsidSect="0085403B">
      <w:footerReference w:type="default" r:id="rId11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A31" w:rsidRDefault="005B1A31" w:rsidP="00BF0B80">
      <w:pPr>
        <w:spacing w:after="0"/>
      </w:pPr>
      <w:r>
        <w:separator/>
      </w:r>
    </w:p>
  </w:endnote>
  <w:endnote w:type="continuationSeparator" w:id="0">
    <w:p w:rsidR="005B1A31" w:rsidRDefault="005B1A31" w:rsidP="00BF0B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80" w:rsidRDefault="00BF0B80" w:rsidP="00BF0B80"/>
  <w:p w:rsidR="00BF0B80" w:rsidRDefault="00BF0B80" w:rsidP="00BF0B80">
    <w:pPr>
      <w:pStyle w:val="IFooter"/>
    </w:pPr>
    <w:r>
      <w:t xml:space="preserve">Ažurirano: Zagreb, </w:t>
    </w:r>
    <w:r>
      <w:fldChar w:fldCharType="begin"/>
    </w:r>
    <w:r>
      <w:instrText xml:space="preserve"> DATE  \@ "d.M.yyyy." </w:instrText>
    </w:r>
    <w:r>
      <w:fldChar w:fldCharType="separate"/>
    </w:r>
    <w:r w:rsidR="00942AA5">
      <w:rPr>
        <w:noProof/>
      </w:rPr>
      <w:t>4.11.2022.</w:t>
    </w:r>
    <w:r>
      <w:fldChar w:fldCharType="end"/>
    </w:r>
    <w:r>
      <w:tab/>
      <w:t>GOSPODARSKA INFORMACIJA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942AA5">
      <w:rPr>
        <w:noProof/>
      </w:rPr>
      <w:t>4</w:t>
    </w:r>
    <w:r>
      <w:fldChar w:fldCharType="end"/>
    </w:r>
  </w:p>
  <w:p w:rsidR="00BF0B80" w:rsidRDefault="00BF0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A31" w:rsidRDefault="005B1A31" w:rsidP="00BF0B80">
      <w:pPr>
        <w:spacing w:after="0"/>
      </w:pPr>
      <w:r>
        <w:separator/>
      </w:r>
    </w:p>
  </w:footnote>
  <w:footnote w:type="continuationSeparator" w:id="0">
    <w:p w:rsidR="005B1A31" w:rsidRDefault="005B1A31" w:rsidP="00BF0B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IBul1"/>
      <w:lvlText w:val="-"/>
      <w:lvlJc w:val="left"/>
      <w:pPr>
        <w:tabs>
          <w:tab w:val="num" w:pos="738"/>
        </w:tabs>
        <w:ind w:left="738" w:hanging="738"/>
      </w:pPr>
      <w:rPr>
        <w:rFonts w:ascii="StarSymbol" w:hAnsi="StarSymbol" w:cs="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pStyle w:val="IPodnaslov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1E623BC"/>
    <w:multiLevelType w:val="multilevel"/>
    <w:tmpl w:val="5902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868B9"/>
    <w:multiLevelType w:val="hybridMultilevel"/>
    <w:tmpl w:val="096E348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A7245"/>
    <w:multiLevelType w:val="hybridMultilevel"/>
    <w:tmpl w:val="2F180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0580A"/>
    <w:rsid w:val="000076D7"/>
    <w:rsid w:val="000161F0"/>
    <w:rsid w:val="00031E98"/>
    <w:rsid w:val="00035FC8"/>
    <w:rsid w:val="00037780"/>
    <w:rsid w:val="00072F38"/>
    <w:rsid w:val="0007488C"/>
    <w:rsid w:val="00085FD9"/>
    <w:rsid w:val="000A48F8"/>
    <w:rsid w:val="000B1471"/>
    <w:rsid w:val="000B49C8"/>
    <w:rsid w:val="000C088D"/>
    <w:rsid w:val="000C49E2"/>
    <w:rsid w:val="000C6FB5"/>
    <w:rsid w:val="000D3D22"/>
    <w:rsid w:val="000E6100"/>
    <w:rsid w:val="000E7CB1"/>
    <w:rsid w:val="001062A5"/>
    <w:rsid w:val="00112D7A"/>
    <w:rsid w:val="00121EA2"/>
    <w:rsid w:val="0013478D"/>
    <w:rsid w:val="001411E9"/>
    <w:rsid w:val="00165768"/>
    <w:rsid w:val="00185D66"/>
    <w:rsid w:val="00192DD5"/>
    <w:rsid w:val="00194517"/>
    <w:rsid w:val="001A29B1"/>
    <w:rsid w:val="001B6D36"/>
    <w:rsid w:val="001D224C"/>
    <w:rsid w:val="001D3F8F"/>
    <w:rsid w:val="001E2334"/>
    <w:rsid w:val="001E3119"/>
    <w:rsid w:val="001E7BB5"/>
    <w:rsid w:val="001F6DAF"/>
    <w:rsid w:val="0020007A"/>
    <w:rsid w:val="00201EA2"/>
    <w:rsid w:val="00216C81"/>
    <w:rsid w:val="002330F5"/>
    <w:rsid w:val="00240305"/>
    <w:rsid w:val="002455B9"/>
    <w:rsid w:val="00257792"/>
    <w:rsid w:val="00262A87"/>
    <w:rsid w:val="00270E43"/>
    <w:rsid w:val="002829D7"/>
    <w:rsid w:val="00293A4F"/>
    <w:rsid w:val="002A0B7D"/>
    <w:rsid w:val="002E57B2"/>
    <w:rsid w:val="002E6312"/>
    <w:rsid w:val="002F254C"/>
    <w:rsid w:val="002F7523"/>
    <w:rsid w:val="003107FD"/>
    <w:rsid w:val="003361E1"/>
    <w:rsid w:val="00344C0F"/>
    <w:rsid w:val="003455EC"/>
    <w:rsid w:val="003510A5"/>
    <w:rsid w:val="00367D50"/>
    <w:rsid w:val="00371FE6"/>
    <w:rsid w:val="00380150"/>
    <w:rsid w:val="003C1E42"/>
    <w:rsid w:val="003C628A"/>
    <w:rsid w:val="003D584E"/>
    <w:rsid w:val="003E75B2"/>
    <w:rsid w:val="003F25BD"/>
    <w:rsid w:val="003F5F3C"/>
    <w:rsid w:val="003F6C36"/>
    <w:rsid w:val="0043309A"/>
    <w:rsid w:val="004330EB"/>
    <w:rsid w:val="0043584C"/>
    <w:rsid w:val="004620B8"/>
    <w:rsid w:val="0046255D"/>
    <w:rsid w:val="00481058"/>
    <w:rsid w:val="00481EEC"/>
    <w:rsid w:val="0048461F"/>
    <w:rsid w:val="0049318E"/>
    <w:rsid w:val="004A6E1E"/>
    <w:rsid w:val="004B1AF9"/>
    <w:rsid w:val="004E2047"/>
    <w:rsid w:val="00533183"/>
    <w:rsid w:val="005403CE"/>
    <w:rsid w:val="00553CD3"/>
    <w:rsid w:val="00566444"/>
    <w:rsid w:val="00567E7B"/>
    <w:rsid w:val="0058760D"/>
    <w:rsid w:val="005B0A89"/>
    <w:rsid w:val="005B0C57"/>
    <w:rsid w:val="005B1A31"/>
    <w:rsid w:val="005B2841"/>
    <w:rsid w:val="005C30E7"/>
    <w:rsid w:val="005D1F9A"/>
    <w:rsid w:val="005F360F"/>
    <w:rsid w:val="005F4C2B"/>
    <w:rsid w:val="005F5E1D"/>
    <w:rsid w:val="00613887"/>
    <w:rsid w:val="00637289"/>
    <w:rsid w:val="00640CFB"/>
    <w:rsid w:val="00660B3A"/>
    <w:rsid w:val="00661F43"/>
    <w:rsid w:val="00665C64"/>
    <w:rsid w:val="00666B1C"/>
    <w:rsid w:val="00672C00"/>
    <w:rsid w:val="006775A7"/>
    <w:rsid w:val="00684B8A"/>
    <w:rsid w:val="00687BAC"/>
    <w:rsid w:val="006A3204"/>
    <w:rsid w:val="006A752C"/>
    <w:rsid w:val="006D2B54"/>
    <w:rsid w:val="006D715B"/>
    <w:rsid w:val="006E22CD"/>
    <w:rsid w:val="006E5A1E"/>
    <w:rsid w:val="006F41CA"/>
    <w:rsid w:val="00707E1B"/>
    <w:rsid w:val="0076662F"/>
    <w:rsid w:val="00773B70"/>
    <w:rsid w:val="0078275D"/>
    <w:rsid w:val="00786790"/>
    <w:rsid w:val="007B3E98"/>
    <w:rsid w:val="007E7B6A"/>
    <w:rsid w:val="00801733"/>
    <w:rsid w:val="008062A4"/>
    <w:rsid w:val="008106B2"/>
    <w:rsid w:val="0081396B"/>
    <w:rsid w:val="00821B65"/>
    <w:rsid w:val="00851C04"/>
    <w:rsid w:val="0085403B"/>
    <w:rsid w:val="00860609"/>
    <w:rsid w:val="008673C8"/>
    <w:rsid w:val="008A04DC"/>
    <w:rsid w:val="008C3671"/>
    <w:rsid w:val="008C3678"/>
    <w:rsid w:val="008C62A2"/>
    <w:rsid w:val="008C6497"/>
    <w:rsid w:val="008D0421"/>
    <w:rsid w:val="008D4C4E"/>
    <w:rsid w:val="008E02E4"/>
    <w:rsid w:val="008E4484"/>
    <w:rsid w:val="008F6A82"/>
    <w:rsid w:val="0091242D"/>
    <w:rsid w:val="009301C5"/>
    <w:rsid w:val="00931D00"/>
    <w:rsid w:val="009339C5"/>
    <w:rsid w:val="00942AA5"/>
    <w:rsid w:val="00966313"/>
    <w:rsid w:val="00974BC9"/>
    <w:rsid w:val="0098574D"/>
    <w:rsid w:val="009872F0"/>
    <w:rsid w:val="009D0BAA"/>
    <w:rsid w:val="009D5FD9"/>
    <w:rsid w:val="009E02C4"/>
    <w:rsid w:val="009E4A91"/>
    <w:rsid w:val="00A05070"/>
    <w:rsid w:val="00A06B41"/>
    <w:rsid w:val="00A07097"/>
    <w:rsid w:val="00A2057E"/>
    <w:rsid w:val="00A31AA8"/>
    <w:rsid w:val="00A31C78"/>
    <w:rsid w:val="00A45B72"/>
    <w:rsid w:val="00A728F4"/>
    <w:rsid w:val="00A73C89"/>
    <w:rsid w:val="00A75432"/>
    <w:rsid w:val="00A84221"/>
    <w:rsid w:val="00A95B94"/>
    <w:rsid w:val="00AB4085"/>
    <w:rsid w:val="00AD4149"/>
    <w:rsid w:val="00AF059C"/>
    <w:rsid w:val="00AF1705"/>
    <w:rsid w:val="00AF778D"/>
    <w:rsid w:val="00B0780C"/>
    <w:rsid w:val="00B13438"/>
    <w:rsid w:val="00B21832"/>
    <w:rsid w:val="00B547CF"/>
    <w:rsid w:val="00B70FEC"/>
    <w:rsid w:val="00B80800"/>
    <w:rsid w:val="00B84737"/>
    <w:rsid w:val="00B97891"/>
    <w:rsid w:val="00BA056A"/>
    <w:rsid w:val="00BA228D"/>
    <w:rsid w:val="00BF0B80"/>
    <w:rsid w:val="00BF1228"/>
    <w:rsid w:val="00BF1680"/>
    <w:rsid w:val="00BF4FB2"/>
    <w:rsid w:val="00C027B2"/>
    <w:rsid w:val="00C04CF5"/>
    <w:rsid w:val="00C34A83"/>
    <w:rsid w:val="00C40861"/>
    <w:rsid w:val="00C523D0"/>
    <w:rsid w:val="00C61B65"/>
    <w:rsid w:val="00C65793"/>
    <w:rsid w:val="00C8726B"/>
    <w:rsid w:val="00CA2AE1"/>
    <w:rsid w:val="00CC12AA"/>
    <w:rsid w:val="00CC4E2C"/>
    <w:rsid w:val="00CD43FC"/>
    <w:rsid w:val="00CF3F90"/>
    <w:rsid w:val="00CF63AF"/>
    <w:rsid w:val="00CF7627"/>
    <w:rsid w:val="00D225BD"/>
    <w:rsid w:val="00D24591"/>
    <w:rsid w:val="00D27D8B"/>
    <w:rsid w:val="00D44ED2"/>
    <w:rsid w:val="00D4526C"/>
    <w:rsid w:val="00D60228"/>
    <w:rsid w:val="00D60466"/>
    <w:rsid w:val="00D8428C"/>
    <w:rsid w:val="00D92650"/>
    <w:rsid w:val="00D93171"/>
    <w:rsid w:val="00DA456F"/>
    <w:rsid w:val="00DA52A4"/>
    <w:rsid w:val="00DB29ED"/>
    <w:rsid w:val="00DC1607"/>
    <w:rsid w:val="00DD643E"/>
    <w:rsid w:val="00DE6C76"/>
    <w:rsid w:val="00E04038"/>
    <w:rsid w:val="00E066C6"/>
    <w:rsid w:val="00E07561"/>
    <w:rsid w:val="00E22B1F"/>
    <w:rsid w:val="00E3117B"/>
    <w:rsid w:val="00E55B92"/>
    <w:rsid w:val="00E72561"/>
    <w:rsid w:val="00E81EDF"/>
    <w:rsid w:val="00EA7966"/>
    <w:rsid w:val="00EB100F"/>
    <w:rsid w:val="00EB3EF3"/>
    <w:rsid w:val="00EB5CA7"/>
    <w:rsid w:val="00F55E80"/>
    <w:rsid w:val="00F5695E"/>
    <w:rsid w:val="00FA4443"/>
    <w:rsid w:val="00FB4520"/>
    <w:rsid w:val="00FC376F"/>
    <w:rsid w:val="00FD3C02"/>
    <w:rsid w:val="00FD43BA"/>
    <w:rsid w:val="00FD576C"/>
    <w:rsid w:val="00FD6AA1"/>
    <w:rsid w:val="00FE19BE"/>
    <w:rsid w:val="00F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D018"/>
  <w15:docId w15:val="{2256180F-A80E-40D3-AFBB-0B31BCE7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7A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cs="Times New Roman"/>
      <w:lang w:val="x-none"/>
    </w:rPr>
  </w:style>
  <w:style w:type="character" w:customStyle="1" w:styleId="INormalChar">
    <w:name w:val="INormal Char"/>
    <w:link w:val="INormal"/>
    <w:locked/>
    <w:rsid w:val="00112D7A"/>
    <w:rPr>
      <w:rFonts w:ascii="Arial" w:eastAsia="Times New Roman" w:hAnsi="Arial" w:cs="Times New Roman"/>
      <w:sz w:val="20"/>
      <w:szCs w:val="20"/>
      <w:lang w:val="x-none" w:eastAsia="ar-SA"/>
    </w:rPr>
  </w:style>
  <w:style w:type="table" w:styleId="TableGrid">
    <w:name w:val="Table Grid"/>
    <w:basedOn w:val="TableNormal"/>
    <w:uiPriority w:val="39"/>
    <w:rsid w:val="001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B8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0B80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F0B8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0B8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IFooter">
    <w:name w:val="IFooter"/>
    <w:rsid w:val="00BF0B80"/>
    <w:pPr>
      <w:pBdr>
        <w:top w:val="single" w:sz="18" w:space="1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styleId="Hyperlink">
    <w:name w:val="Hyperlink"/>
    <w:semiHidden/>
    <w:unhideWhenUsed/>
    <w:rsid w:val="005B0A89"/>
    <w:rPr>
      <w:color w:val="0000FF"/>
      <w:u w:val="single"/>
    </w:rPr>
  </w:style>
  <w:style w:type="paragraph" w:customStyle="1" w:styleId="IPodnaslov">
    <w:name w:val="IPodnaslov"/>
    <w:next w:val="INormal"/>
    <w:rsid w:val="0085403B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 w:line="240" w:lineRule="auto"/>
      <w:ind w:left="0" w:firstLine="0"/>
    </w:pPr>
    <w:rPr>
      <w:rFonts w:ascii="Arial Narrow" w:eastAsia="Arial" w:hAnsi="Arial Narrow" w:cs="Arial Narrow"/>
      <w:b/>
      <w:bCs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13478D"/>
    <w:pPr>
      <w:ind w:left="720"/>
      <w:contextualSpacing/>
    </w:pPr>
  </w:style>
  <w:style w:type="paragraph" w:customStyle="1" w:styleId="inormal0">
    <w:name w:val="inormal"/>
    <w:basedOn w:val="Normal"/>
    <w:rsid w:val="00FD3C02"/>
    <w:pPr>
      <w:suppressAutoHyphens w:val="0"/>
      <w:spacing w:after="0"/>
      <w:jc w:val="left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IBul1">
    <w:name w:val="IBul1"/>
    <w:rsid w:val="00E04038"/>
    <w:pPr>
      <w:numPr>
        <w:numId w:val="3"/>
      </w:numPr>
      <w:suppressAutoHyphens/>
      <w:spacing w:after="60" w:line="240" w:lineRule="auto"/>
      <w:ind w:left="0" w:firstLine="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0F"/>
    <w:rPr>
      <w:rFonts w:ascii="Tahoma" w:eastAsia="Times New Roman" w:hAnsi="Tahoma" w:cs="Tahoma"/>
      <w:sz w:val="16"/>
      <w:szCs w:val="16"/>
      <w:lang w:eastAsia="ar-SA"/>
    </w:rPr>
  </w:style>
  <w:style w:type="character" w:styleId="Strong">
    <w:name w:val="Strong"/>
    <w:basedOn w:val="DefaultParagraphFont"/>
    <w:uiPriority w:val="22"/>
    <w:qFormat/>
    <w:rsid w:val="000058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63AF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CF63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.mvep.hr/hr/najav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d.mvep.hr/hr/izvozne-prilik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gd.mvep.hr/hr/zahtjev-za-podrskom-izvozni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d.mv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Dračić</dc:creator>
  <cp:lastModifiedBy>Adrian Vukojević</cp:lastModifiedBy>
  <cp:revision>54</cp:revision>
  <dcterms:created xsi:type="dcterms:W3CDTF">2022-10-24T13:41:00Z</dcterms:created>
  <dcterms:modified xsi:type="dcterms:W3CDTF">2022-11-04T14:19:00Z</dcterms:modified>
</cp:coreProperties>
</file>